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EE6BA" w14:textId="0AE8D762" w:rsidR="008C6244" w:rsidRPr="001F2990" w:rsidRDefault="008C6244" w:rsidP="00012014">
      <w:pPr>
        <w:pStyle w:val="berschrift4"/>
        <w:ind w:left="142"/>
        <w:rPr>
          <w:rFonts w:ascii="Verdana" w:eastAsia="Times New Roman" w:hAnsi="Verdana" w:cs="Arial"/>
          <w:b/>
          <w:i w:val="0"/>
          <w:iCs w:val="0"/>
          <w:color w:val="auto"/>
          <w:sz w:val="24"/>
          <w:szCs w:val="24"/>
        </w:rPr>
      </w:pPr>
    </w:p>
    <w:p w14:paraId="49CEF20E" w14:textId="77777777" w:rsidR="008C6244" w:rsidRPr="001F2990" w:rsidRDefault="008C6244" w:rsidP="00012014">
      <w:pPr>
        <w:pStyle w:val="berschrift4"/>
        <w:ind w:left="142"/>
        <w:rPr>
          <w:rFonts w:ascii="Verdana" w:eastAsia="Times New Roman" w:hAnsi="Verdana" w:cs="Arial"/>
          <w:b/>
          <w:i w:val="0"/>
          <w:iCs w:val="0"/>
          <w:color w:val="auto"/>
          <w:sz w:val="24"/>
          <w:szCs w:val="24"/>
        </w:rPr>
      </w:pPr>
    </w:p>
    <w:p w14:paraId="2530B771" w14:textId="1B67060A" w:rsidR="002465D6" w:rsidRPr="00FA35A1" w:rsidRDefault="003532A6" w:rsidP="00012014">
      <w:pPr>
        <w:pStyle w:val="berschrift4"/>
        <w:ind w:left="142"/>
        <w:rPr>
          <w:rFonts w:ascii="Verdana" w:eastAsia="Times New Roman" w:hAnsi="Verdana" w:cs="Arial"/>
          <w:b/>
          <w:i w:val="0"/>
          <w:iCs w:val="0"/>
          <w:color w:val="auto"/>
          <w:sz w:val="24"/>
          <w:szCs w:val="24"/>
        </w:rPr>
      </w:pPr>
      <w:r w:rsidRPr="00FA35A1">
        <w:rPr>
          <w:rFonts w:ascii="Verdana" w:eastAsia="Times New Roman" w:hAnsi="Verdana" w:cs="Arial"/>
          <w:b/>
          <w:i w:val="0"/>
          <w:iCs w:val="0"/>
          <w:color w:val="auto"/>
          <w:sz w:val="24"/>
          <w:szCs w:val="24"/>
        </w:rPr>
        <w:t>Press</w:t>
      </w:r>
      <w:r w:rsidR="001F2990" w:rsidRPr="00FA35A1">
        <w:rPr>
          <w:rFonts w:ascii="Verdana" w:eastAsia="Times New Roman" w:hAnsi="Verdana" w:cs="Arial"/>
          <w:b/>
          <w:i w:val="0"/>
          <w:iCs w:val="0"/>
          <w:color w:val="auto"/>
          <w:sz w:val="24"/>
          <w:szCs w:val="24"/>
        </w:rPr>
        <w:t xml:space="preserve"> </w:t>
      </w:r>
      <w:r w:rsidR="00446124" w:rsidRPr="00FA35A1">
        <w:rPr>
          <w:rFonts w:ascii="Verdana" w:eastAsia="Times New Roman" w:hAnsi="Verdana" w:cs="Arial"/>
          <w:b/>
          <w:i w:val="0"/>
          <w:iCs w:val="0"/>
          <w:color w:val="auto"/>
          <w:sz w:val="24"/>
          <w:szCs w:val="24"/>
        </w:rPr>
        <w:t>release</w:t>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p>
    <w:p w14:paraId="7E614A17" w14:textId="77777777" w:rsidR="002465D6" w:rsidRPr="00FA35A1" w:rsidRDefault="002465D6" w:rsidP="00012014">
      <w:pPr>
        <w:tabs>
          <w:tab w:val="left" w:pos="6237"/>
        </w:tabs>
        <w:spacing w:after="0"/>
        <w:ind w:left="142" w:right="1132"/>
        <w:rPr>
          <w:rFonts w:ascii="Verdana" w:eastAsia="Times New Roman" w:hAnsi="Verdana" w:cs="Arial"/>
          <w:b/>
          <w:sz w:val="28"/>
          <w:szCs w:val="28"/>
        </w:rPr>
      </w:pPr>
    </w:p>
    <w:p w14:paraId="106E87FF" w14:textId="450C406A" w:rsidR="002C7679" w:rsidRPr="00FA35A1" w:rsidRDefault="00012014" w:rsidP="00012014">
      <w:pPr>
        <w:tabs>
          <w:tab w:val="left" w:pos="6237"/>
        </w:tabs>
        <w:spacing w:after="0"/>
        <w:ind w:left="142" w:right="1132"/>
        <w:rPr>
          <w:rFonts w:ascii="Verdana" w:hAnsi="Verdana" w:cs="Arial"/>
          <w:b/>
          <w:sz w:val="20"/>
          <w:szCs w:val="20"/>
        </w:rPr>
      </w:pPr>
      <w:r w:rsidRPr="00012014">
        <w:rPr>
          <w:rFonts w:ascii="Verdana" w:eastAsiaTheme="minorHAnsi" w:hAnsi="Verdana"/>
          <w:b/>
          <w:sz w:val="20"/>
          <w:szCs w:val="20"/>
          <w:lang w:eastAsia="en-US"/>
        </w:rPr>
        <w:t>Plastic in the sea</w:t>
      </w:r>
    </w:p>
    <w:p w14:paraId="2999B79F" w14:textId="5FBFA68F" w:rsidR="002C7679" w:rsidRPr="00FA35A1" w:rsidRDefault="00012014" w:rsidP="00012014">
      <w:pPr>
        <w:tabs>
          <w:tab w:val="left" w:pos="6237"/>
        </w:tabs>
        <w:spacing w:after="0"/>
        <w:ind w:left="142" w:right="1132"/>
        <w:rPr>
          <w:rFonts w:ascii="Verdana" w:eastAsia="Times New Roman" w:hAnsi="Verdana" w:cs="Arial"/>
          <w:b/>
          <w:sz w:val="24"/>
          <w:szCs w:val="24"/>
        </w:rPr>
      </w:pPr>
      <w:r w:rsidRPr="00012014">
        <w:rPr>
          <w:rFonts w:ascii="Verdana" w:eastAsia="Times New Roman" w:hAnsi="Verdana" w:cs="Arial"/>
          <w:b/>
          <w:sz w:val="24"/>
          <w:szCs w:val="24"/>
        </w:rPr>
        <w:t>About rivers and fishing boats</w:t>
      </w:r>
    </w:p>
    <w:p w14:paraId="7C90360F" w14:textId="77777777" w:rsidR="005264A6" w:rsidRPr="00FA35A1" w:rsidRDefault="005264A6" w:rsidP="00012014">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FA35A1" w14:paraId="6801B49D" w14:textId="77777777" w:rsidTr="00023E38">
        <w:tc>
          <w:tcPr>
            <w:tcW w:w="7230" w:type="dxa"/>
          </w:tcPr>
          <w:p w14:paraId="39011C97" w14:textId="2E85E0D9" w:rsidR="002C7679" w:rsidRPr="00FA35A1" w:rsidRDefault="00012014" w:rsidP="00012014">
            <w:pPr>
              <w:spacing w:line="276" w:lineRule="auto"/>
              <w:rPr>
                <w:rFonts w:ascii="Verdana" w:eastAsiaTheme="minorHAnsi" w:hAnsi="Verdana"/>
                <w:b/>
                <w:sz w:val="20"/>
                <w:szCs w:val="20"/>
                <w:lang w:eastAsia="en-US"/>
              </w:rPr>
            </w:pPr>
            <w:r w:rsidRPr="00012014">
              <w:rPr>
                <w:rFonts w:ascii="Verdana" w:eastAsiaTheme="minorHAnsi" w:hAnsi="Verdana"/>
                <w:b/>
                <w:sz w:val="20"/>
                <w:szCs w:val="20"/>
                <w:lang w:eastAsia="en-US"/>
              </w:rPr>
              <w:t>A lot of garbage is floating in our oceans. 75 percent of it is made of plastic and has two causes: rivers, 10 of them to be precise, carry plastic waste from the land into the oceans - a finding that can be used to develop targeted countermeasures. The majority of the plastic, on the other hand, originates from lost fishing gear from commercial fishing, which has so far barely entered the public consciousness. It is also much more difficult to take action here</w:t>
            </w:r>
            <w:r w:rsidR="002F2233" w:rsidRPr="00FA35A1">
              <w:rPr>
                <w:rFonts w:ascii="Verdana" w:eastAsiaTheme="minorHAnsi" w:hAnsi="Verdana"/>
                <w:b/>
                <w:sz w:val="20"/>
                <w:szCs w:val="20"/>
                <w:lang w:eastAsia="en-US"/>
              </w:rPr>
              <w:t>.</w:t>
            </w:r>
          </w:p>
          <w:p w14:paraId="58E3B957" w14:textId="77777777" w:rsidR="002C7679" w:rsidRPr="00FA35A1" w:rsidRDefault="002C7679" w:rsidP="00012014">
            <w:pPr>
              <w:spacing w:line="276" w:lineRule="auto"/>
              <w:rPr>
                <w:rFonts w:ascii="Verdana" w:eastAsiaTheme="minorHAnsi" w:hAnsi="Verdana"/>
                <w:b/>
                <w:sz w:val="20"/>
                <w:szCs w:val="20"/>
                <w:lang w:eastAsia="en-US"/>
              </w:rPr>
            </w:pPr>
          </w:p>
          <w:p w14:paraId="5B059B62" w14:textId="77777777" w:rsidR="00012014" w:rsidRPr="00012014" w:rsidRDefault="00012014" w:rsidP="00012014">
            <w:pPr>
              <w:spacing w:line="276" w:lineRule="auto"/>
              <w:rPr>
                <w:rFonts w:ascii="Verdana" w:eastAsiaTheme="minorHAnsi" w:hAnsi="Verdana"/>
                <w:b/>
                <w:bCs/>
                <w:sz w:val="20"/>
                <w:szCs w:val="20"/>
                <w:lang w:eastAsia="en-US"/>
              </w:rPr>
            </w:pPr>
            <w:r w:rsidRPr="00012014">
              <w:rPr>
                <w:rFonts w:ascii="Verdana" w:eastAsiaTheme="minorHAnsi" w:hAnsi="Verdana"/>
                <w:b/>
                <w:bCs/>
                <w:sz w:val="20"/>
                <w:szCs w:val="20"/>
                <w:lang w:eastAsia="en-US"/>
              </w:rPr>
              <w:t>Professional fishing - the main source of plastic waste</w:t>
            </w:r>
          </w:p>
          <w:p w14:paraId="3AC9CA42" w14:textId="5AFC06B3" w:rsidR="00012014" w:rsidRDefault="00012014" w:rsidP="00012014">
            <w:pPr>
              <w:spacing w:line="276" w:lineRule="auto"/>
              <w:rPr>
                <w:rFonts w:ascii="Verdana" w:eastAsiaTheme="minorHAnsi" w:hAnsi="Verdana"/>
                <w:sz w:val="20"/>
                <w:szCs w:val="20"/>
                <w:lang w:eastAsia="en-US"/>
              </w:rPr>
            </w:pPr>
            <w:r w:rsidRPr="00012014">
              <w:rPr>
                <w:rFonts w:ascii="Verdana" w:eastAsiaTheme="minorHAnsi" w:hAnsi="Verdana"/>
                <w:sz w:val="20"/>
                <w:szCs w:val="20"/>
                <w:lang w:eastAsia="en-US"/>
              </w:rPr>
              <w:t>Fishermen also appreciate the positive properties of plastic, especially the ease of handling and the greater durability and reliability compared to natural materials. Around 4.6 million boats go fishing in the oceans every day. This also leads to material losses: The WWF estimates that</w:t>
            </w:r>
            <w:r>
              <w:rPr>
                <w:rFonts w:ascii="Verdana" w:eastAsiaTheme="minorHAnsi" w:hAnsi="Verdana"/>
                <w:sz w:val="20"/>
                <w:szCs w:val="20"/>
                <w:lang w:eastAsia="en-US"/>
              </w:rPr>
              <w:t xml:space="preserve"> </w:t>
            </w:r>
            <w:r w:rsidRPr="00012014">
              <w:rPr>
                <w:rFonts w:ascii="Verdana" w:eastAsiaTheme="minorHAnsi" w:hAnsi="Verdana"/>
                <w:sz w:val="20"/>
                <w:szCs w:val="20"/>
                <w:lang w:eastAsia="en-US"/>
              </w:rPr>
              <w:t>40 % - 50 %</w:t>
            </w:r>
            <w:r>
              <w:rPr>
                <w:rStyle w:val="Funotenzeichen"/>
                <w:rFonts w:ascii="Verdana" w:eastAsiaTheme="minorHAnsi" w:hAnsi="Verdana"/>
                <w:sz w:val="20"/>
                <w:szCs w:val="20"/>
                <w:lang w:eastAsia="en-US"/>
              </w:rPr>
              <w:footnoteReference w:id="1"/>
            </w:r>
            <w:r w:rsidRPr="00012014">
              <w:rPr>
                <w:rFonts w:ascii="Verdana" w:eastAsiaTheme="minorHAnsi" w:hAnsi="Verdana"/>
                <w:sz w:val="20"/>
                <w:szCs w:val="20"/>
                <w:lang w:eastAsia="en-US"/>
              </w:rPr>
              <w:t xml:space="preserve"> of plastic waste comes from lost fishing gear alone - ropes, lines, buoys, baskets, buckets, fishing lines and nets. Over 1 million tons are added every year.</w:t>
            </w:r>
          </w:p>
          <w:p w14:paraId="28B5A1A1" w14:textId="77777777" w:rsidR="00012014" w:rsidRDefault="00012014" w:rsidP="00012014">
            <w:pPr>
              <w:spacing w:line="276" w:lineRule="auto"/>
              <w:rPr>
                <w:rFonts w:ascii="Verdana" w:eastAsiaTheme="minorHAnsi" w:hAnsi="Verdana"/>
                <w:b/>
                <w:sz w:val="20"/>
                <w:szCs w:val="20"/>
                <w:lang w:eastAsia="en-US"/>
              </w:rPr>
            </w:pPr>
          </w:p>
          <w:p w14:paraId="6EAFCC5F" w14:textId="47A388D3" w:rsidR="00012014" w:rsidRPr="00012014" w:rsidRDefault="00012014" w:rsidP="00012014">
            <w:pPr>
              <w:spacing w:line="276" w:lineRule="auto"/>
              <w:rPr>
                <w:rFonts w:ascii="Verdana" w:eastAsiaTheme="minorHAnsi" w:hAnsi="Verdana"/>
                <w:bCs/>
                <w:sz w:val="20"/>
                <w:szCs w:val="20"/>
                <w:lang w:eastAsia="en-US"/>
              </w:rPr>
            </w:pPr>
            <w:r w:rsidRPr="00012014">
              <w:rPr>
                <w:rFonts w:ascii="Verdana" w:eastAsiaTheme="minorHAnsi" w:hAnsi="Verdana"/>
                <w:bCs/>
                <w:sz w:val="20"/>
                <w:szCs w:val="20"/>
                <w:lang w:eastAsia="en-US"/>
              </w:rPr>
              <w:t>The phenomenon was discovered during investigations into the world's largest garbage patch in the North Pacific between Hawaii and California - the Great Pacific Garbage Patch (GPGP). The surprising result: the majority of the plastic waste, around 70%, was actually fishing equipment, 46% of which was ghost nets, weighing around 705,000 tons</w:t>
            </w:r>
            <w:r>
              <w:rPr>
                <w:rStyle w:val="Funotenzeichen"/>
                <w:rFonts w:ascii="Verdana" w:eastAsiaTheme="minorHAnsi" w:hAnsi="Verdana"/>
                <w:bCs/>
                <w:sz w:val="20"/>
                <w:szCs w:val="20"/>
                <w:lang w:eastAsia="en-US"/>
              </w:rPr>
              <w:footnoteReference w:id="2"/>
            </w:r>
            <w:r w:rsidRPr="00012014">
              <w:rPr>
                <w:rFonts w:ascii="Verdana" w:eastAsiaTheme="minorHAnsi" w:hAnsi="Verdana"/>
                <w:bCs/>
                <w:sz w:val="20"/>
                <w:szCs w:val="20"/>
                <w:lang w:eastAsia="en-US"/>
              </w:rPr>
              <w:t>.</w:t>
            </w:r>
          </w:p>
          <w:p w14:paraId="69404382" w14:textId="77777777" w:rsidR="00012014" w:rsidRPr="00012014" w:rsidRDefault="00012014" w:rsidP="00012014">
            <w:pPr>
              <w:spacing w:line="276" w:lineRule="auto"/>
              <w:rPr>
                <w:rFonts w:ascii="Verdana" w:eastAsiaTheme="minorHAnsi" w:hAnsi="Verdana"/>
                <w:bCs/>
                <w:sz w:val="20"/>
                <w:szCs w:val="20"/>
                <w:lang w:eastAsia="en-US"/>
              </w:rPr>
            </w:pPr>
          </w:p>
          <w:p w14:paraId="616ABAC0" w14:textId="10E78EB1" w:rsidR="00012014" w:rsidRPr="00012014" w:rsidRDefault="00012014" w:rsidP="00012014">
            <w:pPr>
              <w:spacing w:line="276" w:lineRule="auto"/>
              <w:rPr>
                <w:rFonts w:ascii="Verdana" w:eastAsiaTheme="minorHAnsi" w:hAnsi="Verdana"/>
                <w:bCs/>
                <w:sz w:val="20"/>
                <w:szCs w:val="20"/>
                <w:lang w:eastAsia="en-US"/>
              </w:rPr>
            </w:pPr>
            <w:r w:rsidRPr="00012014">
              <w:rPr>
                <w:rFonts w:ascii="Verdana" w:eastAsiaTheme="minorHAnsi" w:hAnsi="Verdana"/>
                <w:bCs/>
                <w:sz w:val="20"/>
                <w:szCs w:val="20"/>
                <w:lang w:eastAsia="en-US"/>
              </w:rPr>
              <w:t>Current studies not only confirm the findings but also increase the figures: according to an analysis by the environmental initiative “The Ocean Cleanup”</w:t>
            </w:r>
            <w:r>
              <w:rPr>
                <w:rStyle w:val="Funotenzeichen"/>
                <w:rFonts w:ascii="Verdana" w:eastAsiaTheme="minorHAnsi" w:hAnsi="Verdana"/>
                <w:bCs/>
                <w:sz w:val="20"/>
                <w:szCs w:val="20"/>
                <w:lang w:eastAsia="en-US"/>
              </w:rPr>
              <w:footnoteReference w:id="3"/>
            </w:r>
            <w:r w:rsidRPr="00012014">
              <w:rPr>
                <w:rFonts w:ascii="Verdana" w:eastAsiaTheme="minorHAnsi" w:hAnsi="Verdana"/>
                <w:bCs/>
                <w:sz w:val="20"/>
                <w:szCs w:val="20"/>
                <w:lang w:eastAsia="en-US"/>
              </w:rPr>
              <w:t>, known as the marine debris catcher, between 75 and 86 percent of plastic waste in the GPGP comes from deep-sea fishing.</w:t>
            </w:r>
          </w:p>
          <w:p w14:paraId="568B4080" w14:textId="77777777" w:rsidR="00012014" w:rsidRPr="00012014" w:rsidRDefault="00012014" w:rsidP="00012014">
            <w:pPr>
              <w:spacing w:line="276" w:lineRule="auto"/>
              <w:rPr>
                <w:rFonts w:ascii="Verdana" w:eastAsiaTheme="minorHAnsi" w:hAnsi="Verdana"/>
                <w:bCs/>
                <w:sz w:val="20"/>
                <w:szCs w:val="20"/>
                <w:lang w:eastAsia="en-US"/>
              </w:rPr>
            </w:pPr>
          </w:p>
          <w:p w14:paraId="373645CB" w14:textId="77777777" w:rsidR="00012014" w:rsidRPr="00012014" w:rsidRDefault="00012014" w:rsidP="00012014">
            <w:pPr>
              <w:spacing w:line="276" w:lineRule="auto"/>
              <w:rPr>
                <w:rFonts w:ascii="Verdana" w:eastAsiaTheme="minorHAnsi" w:hAnsi="Verdana"/>
                <w:bCs/>
                <w:sz w:val="20"/>
                <w:szCs w:val="20"/>
                <w:lang w:eastAsia="en-US"/>
              </w:rPr>
            </w:pPr>
            <w:r w:rsidRPr="00012014">
              <w:rPr>
                <w:rFonts w:ascii="Verdana" w:eastAsiaTheme="minorHAnsi" w:hAnsi="Verdana"/>
                <w:bCs/>
                <w:sz w:val="20"/>
                <w:szCs w:val="20"/>
                <w:lang w:eastAsia="en-US"/>
              </w:rPr>
              <w:t>How can this happen? Equipment goes overboard during fishing operations, storms or accidents. Set nets and trawls also break off and drift through the oceans abandoned as “ghost nets” or get caught on the bottom, on rocks, reefs or wrecks.</w:t>
            </w:r>
          </w:p>
          <w:p w14:paraId="382047AD" w14:textId="77777777" w:rsidR="00012014" w:rsidRPr="00012014" w:rsidRDefault="00012014" w:rsidP="00012014">
            <w:pPr>
              <w:spacing w:line="276" w:lineRule="auto"/>
              <w:rPr>
                <w:rFonts w:ascii="Verdana" w:eastAsiaTheme="minorHAnsi" w:hAnsi="Verdana"/>
                <w:bCs/>
                <w:sz w:val="20"/>
                <w:szCs w:val="20"/>
                <w:lang w:eastAsia="en-US"/>
              </w:rPr>
            </w:pPr>
          </w:p>
          <w:p w14:paraId="64C438DB" w14:textId="1652F668" w:rsidR="002F2233" w:rsidRPr="00FA35A1" w:rsidRDefault="00012014" w:rsidP="00012014">
            <w:pPr>
              <w:spacing w:line="276" w:lineRule="auto"/>
              <w:rPr>
                <w:rFonts w:ascii="Verdana" w:eastAsiaTheme="minorHAnsi" w:hAnsi="Verdana"/>
                <w:bCs/>
                <w:sz w:val="20"/>
                <w:szCs w:val="20"/>
                <w:lang w:eastAsia="en-US"/>
              </w:rPr>
            </w:pPr>
            <w:r w:rsidRPr="00012014">
              <w:rPr>
                <w:rFonts w:ascii="Verdana" w:eastAsiaTheme="minorHAnsi" w:hAnsi="Verdana"/>
                <w:bCs/>
                <w:sz w:val="20"/>
                <w:szCs w:val="20"/>
                <w:lang w:eastAsia="en-US"/>
              </w:rPr>
              <w:t>Recovering ghost nets is time-consuming, as they first need to be tracked down; sonar has recently been used for this purpose, and there are also plans to equip nets with GPS trackers. Lifting them is manual work, the nets are often stuck and need to be painstakingly freed. Their robust material mix requires intensive recycling. Countries, research institutions, environmental organizations and fishing companies are now aware of the importance of the issue and are already initiating countermeasures.</w:t>
            </w:r>
          </w:p>
          <w:p w14:paraId="56C614A1" w14:textId="77777777" w:rsidR="002F2233" w:rsidRPr="00FA35A1" w:rsidRDefault="002F2233" w:rsidP="00012014">
            <w:pPr>
              <w:spacing w:line="276" w:lineRule="auto"/>
              <w:rPr>
                <w:rFonts w:ascii="Verdana" w:eastAsiaTheme="minorHAnsi" w:hAnsi="Verdana"/>
                <w:bCs/>
                <w:sz w:val="20"/>
                <w:szCs w:val="20"/>
                <w:lang w:eastAsia="en-US"/>
              </w:rPr>
            </w:pPr>
          </w:p>
          <w:p w14:paraId="5207C9DD" w14:textId="77777777" w:rsidR="00012014" w:rsidRPr="00012014" w:rsidRDefault="00012014" w:rsidP="00012014">
            <w:pPr>
              <w:spacing w:line="276" w:lineRule="auto"/>
              <w:rPr>
                <w:rFonts w:ascii="Verdana" w:eastAsiaTheme="minorHAnsi" w:hAnsi="Verdana"/>
                <w:b/>
                <w:sz w:val="20"/>
                <w:szCs w:val="20"/>
                <w:lang w:eastAsia="en-US"/>
              </w:rPr>
            </w:pPr>
            <w:r w:rsidRPr="00012014">
              <w:rPr>
                <w:rFonts w:ascii="Verdana" w:eastAsiaTheme="minorHAnsi" w:hAnsi="Verdana"/>
                <w:b/>
                <w:sz w:val="20"/>
                <w:szCs w:val="20"/>
                <w:lang w:eastAsia="en-US"/>
              </w:rPr>
              <w:t>Rivers are effective transportation routes - also for waste</w:t>
            </w:r>
          </w:p>
          <w:p w14:paraId="0FD7F93B" w14:textId="77777777" w:rsidR="00012014" w:rsidRPr="00012014" w:rsidRDefault="00012014" w:rsidP="00012014">
            <w:pPr>
              <w:spacing w:line="276" w:lineRule="auto"/>
              <w:rPr>
                <w:rFonts w:ascii="Verdana" w:eastAsiaTheme="minorHAnsi" w:hAnsi="Verdana"/>
                <w:bCs/>
                <w:sz w:val="20"/>
                <w:szCs w:val="20"/>
                <w:lang w:eastAsia="en-US"/>
              </w:rPr>
            </w:pPr>
            <w:r w:rsidRPr="00012014">
              <w:rPr>
                <w:rFonts w:ascii="Verdana" w:eastAsiaTheme="minorHAnsi" w:hAnsi="Verdana"/>
                <w:bCs/>
                <w:sz w:val="20"/>
                <w:szCs w:val="20"/>
                <w:lang w:eastAsia="en-US"/>
              </w:rPr>
              <w:t>The second reason for plastic waste ending up in the oceans can also be precisely identified: Studies show that the global supply of waste from land to the oceans can be narrowed down to the 10 largest waterways from Asia and Africa. These alone flush around 12 million tons of plastic into the maritime waters every year. The Yangtze River leads the way, followed by the Indus, Huangho, Nile, Ganges, Niger and Mekong. A consequence of the rapid economic growth in these regions, the development of waste disposal has still not been able to keep pace with this dynamic.</w:t>
            </w:r>
          </w:p>
          <w:p w14:paraId="6B810D05" w14:textId="77777777" w:rsidR="00012014" w:rsidRPr="00012014" w:rsidRDefault="00012014" w:rsidP="00012014">
            <w:pPr>
              <w:spacing w:line="276" w:lineRule="auto"/>
              <w:rPr>
                <w:rFonts w:ascii="Verdana" w:eastAsiaTheme="minorHAnsi" w:hAnsi="Verdana"/>
                <w:bCs/>
                <w:sz w:val="20"/>
                <w:szCs w:val="20"/>
                <w:lang w:eastAsia="en-US"/>
              </w:rPr>
            </w:pPr>
          </w:p>
          <w:p w14:paraId="50DD68AF" w14:textId="77777777" w:rsidR="00012014" w:rsidRPr="00012014" w:rsidRDefault="00012014" w:rsidP="00012014">
            <w:pPr>
              <w:spacing w:line="276" w:lineRule="auto"/>
              <w:rPr>
                <w:rFonts w:ascii="Verdana" w:eastAsiaTheme="minorHAnsi" w:hAnsi="Verdana"/>
                <w:bCs/>
                <w:sz w:val="20"/>
                <w:szCs w:val="20"/>
                <w:lang w:eastAsia="en-US"/>
              </w:rPr>
            </w:pPr>
            <w:r w:rsidRPr="00012014">
              <w:rPr>
                <w:rFonts w:ascii="Verdana" w:eastAsiaTheme="minorHAnsi" w:hAnsi="Verdana"/>
                <w:bCs/>
                <w:sz w:val="20"/>
                <w:szCs w:val="20"/>
                <w:lang w:eastAsia="en-US"/>
              </w:rPr>
              <w:t>In the meantime, active investments are being made here - for the expansion of orderly disposal and effective recycling of waste. For example, its incineration for energy generation in appropriately equipped power plants. This is a way of dealing with waste, which also improves marine pollution.</w:t>
            </w:r>
          </w:p>
          <w:p w14:paraId="5905E2C1" w14:textId="77777777" w:rsidR="00012014" w:rsidRPr="00012014" w:rsidRDefault="00012014" w:rsidP="00012014">
            <w:pPr>
              <w:spacing w:line="276" w:lineRule="auto"/>
              <w:rPr>
                <w:rFonts w:ascii="Verdana" w:eastAsiaTheme="minorHAnsi" w:hAnsi="Verdana"/>
                <w:bCs/>
                <w:sz w:val="20"/>
                <w:szCs w:val="20"/>
                <w:lang w:eastAsia="en-US"/>
              </w:rPr>
            </w:pPr>
          </w:p>
          <w:p w14:paraId="081253FC" w14:textId="0B759E64" w:rsidR="002F2233" w:rsidRPr="00FA35A1" w:rsidRDefault="00012014" w:rsidP="00012014">
            <w:pPr>
              <w:spacing w:line="276" w:lineRule="auto"/>
              <w:rPr>
                <w:rFonts w:ascii="Verdana" w:eastAsiaTheme="minorHAnsi" w:hAnsi="Verdana"/>
                <w:bCs/>
                <w:sz w:val="20"/>
                <w:szCs w:val="20"/>
                <w:lang w:eastAsia="en-US"/>
              </w:rPr>
            </w:pPr>
            <w:r w:rsidRPr="00012014">
              <w:rPr>
                <w:rFonts w:ascii="Verdana" w:eastAsiaTheme="minorHAnsi" w:hAnsi="Verdana"/>
                <w:bCs/>
                <w:sz w:val="20"/>
                <w:szCs w:val="20"/>
                <w:lang w:eastAsia="en-US"/>
              </w:rPr>
              <w:t>Another approach also promises to help: as the global transfer of waste to water is mainly concentrated in the aforementioned 10 rivers, this opens up the possibility of taking local measures to combat it. As “The Ocean Cleanup” is already doing here: the organization has developed a new interceptor system for use in rivers. The “Ocean Cleanup Interceptor”, a solar-powered, 24-metre-long boat with a screening device and container, is designed to filter up to 50 million tons of waste per day from flowing waters - before it reaches the oceans. A commitment that could set a precedent.</w:t>
            </w:r>
          </w:p>
          <w:p w14:paraId="46550B3B" w14:textId="77777777" w:rsidR="002F2233" w:rsidRPr="00FA35A1" w:rsidRDefault="002F2233" w:rsidP="00012014">
            <w:pPr>
              <w:spacing w:line="276" w:lineRule="auto"/>
              <w:rPr>
                <w:rFonts w:ascii="Verdana" w:eastAsiaTheme="minorHAnsi" w:hAnsi="Verdana"/>
                <w:bCs/>
                <w:sz w:val="20"/>
                <w:szCs w:val="20"/>
                <w:lang w:eastAsia="en-US"/>
              </w:rPr>
            </w:pPr>
          </w:p>
          <w:p w14:paraId="047A317D" w14:textId="77777777" w:rsidR="00FA35A1" w:rsidRPr="00FA35A1" w:rsidRDefault="00FA35A1" w:rsidP="00012014">
            <w:pPr>
              <w:spacing w:line="276" w:lineRule="auto"/>
              <w:rPr>
                <w:rFonts w:ascii="Verdana" w:eastAsiaTheme="minorHAnsi" w:hAnsi="Verdana"/>
                <w:sz w:val="20"/>
                <w:szCs w:val="20"/>
                <w:lang w:eastAsia="en-US"/>
              </w:rPr>
            </w:pPr>
          </w:p>
          <w:p w14:paraId="6C3A543C" w14:textId="4E28CF79" w:rsidR="00FA35A1" w:rsidRPr="00FA35A1" w:rsidRDefault="00FA35A1" w:rsidP="00012014">
            <w:pPr>
              <w:spacing w:line="276" w:lineRule="auto"/>
              <w:rPr>
                <w:rFonts w:ascii="Verdana" w:eastAsiaTheme="minorHAnsi" w:hAnsi="Verdana"/>
                <w:sz w:val="20"/>
                <w:szCs w:val="20"/>
                <w:lang w:eastAsia="en-US"/>
              </w:rPr>
            </w:pPr>
          </w:p>
        </w:tc>
        <w:tc>
          <w:tcPr>
            <w:tcW w:w="2553" w:type="dxa"/>
          </w:tcPr>
          <w:p w14:paraId="4ACDDC7F" w14:textId="67045693" w:rsidR="00C64082" w:rsidRPr="00FA35A1" w:rsidRDefault="001F2990" w:rsidP="00012014">
            <w:pPr>
              <w:spacing w:line="276" w:lineRule="auto"/>
              <w:rPr>
                <w:rFonts w:ascii="Verdana" w:hAnsi="Verdana"/>
                <w:b/>
                <w:sz w:val="16"/>
                <w:szCs w:val="16"/>
              </w:rPr>
            </w:pPr>
            <w:r w:rsidRPr="00FA35A1">
              <w:rPr>
                <w:rFonts w:ascii="Verdana" w:hAnsi="Verdana"/>
                <w:b/>
                <w:sz w:val="16"/>
                <w:szCs w:val="16"/>
              </w:rPr>
              <w:lastRenderedPageBreak/>
              <w:t>Contact</w:t>
            </w:r>
          </w:p>
          <w:p w14:paraId="5690DA43" w14:textId="77777777" w:rsidR="00C64082" w:rsidRPr="00FA35A1" w:rsidRDefault="00C64082" w:rsidP="00012014">
            <w:pPr>
              <w:spacing w:line="276" w:lineRule="auto"/>
              <w:rPr>
                <w:rFonts w:ascii="Verdana" w:hAnsi="Verdana"/>
                <w:b/>
                <w:sz w:val="16"/>
                <w:szCs w:val="16"/>
              </w:rPr>
            </w:pPr>
          </w:p>
          <w:p w14:paraId="0E122C49" w14:textId="77777777" w:rsidR="00C64082" w:rsidRPr="00FA35A1" w:rsidRDefault="00C64082" w:rsidP="00012014">
            <w:pPr>
              <w:spacing w:line="276" w:lineRule="auto"/>
              <w:rPr>
                <w:rFonts w:ascii="Verdana" w:hAnsi="Verdana"/>
                <w:sz w:val="16"/>
                <w:szCs w:val="16"/>
              </w:rPr>
            </w:pPr>
            <w:r w:rsidRPr="00FA35A1">
              <w:rPr>
                <w:rFonts w:ascii="Verdana" w:hAnsi="Verdana"/>
                <w:sz w:val="16"/>
                <w:szCs w:val="16"/>
              </w:rPr>
              <w:t>Claudia Wörner</w:t>
            </w:r>
          </w:p>
          <w:p w14:paraId="6A39AE3B" w14:textId="77777777" w:rsidR="00C64082" w:rsidRPr="00FA35A1" w:rsidRDefault="00C64082" w:rsidP="00012014">
            <w:pPr>
              <w:spacing w:line="276" w:lineRule="auto"/>
              <w:rPr>
                <w:rFonts w:ascii="Verdana" w:hAnsi="Verdana"/>
                <w:sz w:val="16"/>
                <w:szCs w:val="16"/>
              </w:rPr>
            </w:pPr>
            <w:r w:rsidRPr="00FA35A1">
              <w:rPr>
                <w:rFonts w:ascii="Verdana" w:hAnsi="Verdana"/>
                <w:sz w:val="16"/>
                <w:szCs w:val="16"/>
              </w:rPr>
              <w:t>yes or no Media GmbH</w:t>
            </w:r>
          </w:p>
          <w:p w14:paraId="41DDF2BD" w14:textId="77777777" w:rsidR="00C64082" w:rsidRPr="00FA35A1" w:rsidRDefault="00C64082" w:rsidP="00012014">
            <w:pPr>
              <w:spacing w:line="276" w:lineRule="auto"/>
              <w:rPr>
                <w:rFonts w:ascii="Verdana" w:hAnsi="Verdana"/>
                <w:sz w:val="16"/>
                <w:szCs w:val="16"/>
                <w:lang w:val="de-DE"/>
              </w:rPr>
            </w:pPr>
            <w:r w:rsidRPr="00FA35A1">
              <w:rPr>
                <w:rFonts w:ascii="Verdana" w:hAnsi="Verdana"/>
                <w:sz w:val="16"/>
                <w:szCs w:val="16"/>
                <w:lang w:val="de-DE"/>
              </w:rPr>
              <w:t>Vor dem Lauch 4</w:t>
            </w:r>
          </w:p>
          <w:p w14:paraId="7AB60650" w14:textId="77777777" w:rsidR="00C64082" w:rsidRPr="00FA35A1" w:rsidRDefault="00C64082" w:rsidP="00012014">
            <w:pPr>
              <w:spacing w:line="276" w:lineRule="auto"/>
              <w:rPr>
                <w:rFonts w:ascii="Verdana" w:hAnsi="Verdana"/>
                <w:sz w:val="16"/>
                <w:szCs w:val="16"/>
                <w:lang w:val="de-DE"/>
              </w:rPr>
            </w:pPr>
            <w:r w:rsidRPr="00FA35A1">
              <w:rPr>
                <w:rFonts w:ascii="Verdana" w:hAnsi="Verdana"/>
                <w:sz w:val="16"/>
                <w:szCs w:val="16"/>
                <w:lang w:val="de-DE"/>
              </w:rPr>
              <w:t>70567 Stuttgart</w:t>
            </w:r>
          </w:p>
          <w:p w14:paraId="341D1A1B" w14:textId="0E88D148" w:rsidR="00C64082" w:rsidRPr="00FA35A1" w:rsidRDefault="001F2990" w:rsidP="00012014">
            <w:pPr>
              <w:spacing w:line="276" w:lineRule="auto"/>
              <w:rPr>
                <w:rFonts w:ascii="Verdana" w:hAnsi="Verdana"/>
                <w:sz w:val="16"/>
                <w:szCs w:val="16"/>
                <w:lang w:val="de-DE"/>
              </w:rPr>
            </w:pPr>
            <w:r w:rsidRPr="00FA35A1">
              <w:rPr>
                <w:rFonts w:ascii="Verdana" w:hAnsi="Verdana"/>
                <w:sz w:val="16"/>
                <w:szCs w:val="16"/>
                <w:lang w:val="de-DE"/>
              </w:rPr>
              <w:t>Germany</w:t>
            </w:r>
          </w:p>
          <w:p w14:paraId="5B7F5F24" w14:textId="77777777" w:rsidR="00C64082" w:rsidRPr="00FA35A1" w:rsidRDefault="00C64082" w:rsidP="00012014">
            <w:pPr>
              <w:spacing w:line="276" w:lineRule="auto"/>
              <w:rPr>
                <w:rFonts w:ascii="Verdana" w:hAnsi="Verdana"/>
                <w:sz w:val="16"/>
                <w:szCs w:val="16"/>
                <w:lang w:val="de-DE"/>
              </w:rPr>
            </w:pPr>
            <w:hyperlink r:id="rId8" w:history="1">
              <w:r w:rsidRPr="00FA35A1">
                <w:rPr>
                  <w:rStyle w:val="Hyperlink"/>
                  <w:rFonts w:ascii="Verdana" w:hAnsi="Verdana"/>
                  <w:color w:val="auto"/>
                  <w:sz w:val="16"/>
                  <w:szCs w:val="16"/>
                  <w:u w:val="none"/>
                  <w:lang w:val="de-DE"/>
                </w:rPr>
                <w:t>www.yes-or-no.de</w:t>
              </w:r>
            </w:hyperlink>
          </w:p>
          <w:p w14:paraId="4071C00B" w14:textId="77777777" w:rsidR="00C64082" w:rsidRPr="00FA35A1" w:rsidRDefault="00C64082" w:rsidP="00012014">
            <w:pPr>
              <w:spacing w:line="276" w:lineRule="auto"/>
              <w:rPr>
                <w:rFonts w:ascii="Verdana" w:hAnsi="Verdana"/>
                <w:sz w:val="16"/>
                <w:szCs w:val="16"/>
                <w:lang w:val="de-DE"/>
              </w:rPr>
            </w:pPr>
          </w:p>
          <w:p w14:paraId="66E14946" w14:textId="77777777" w:rsidR="00C64082" w:rsidRPr="00FA35A1" w:rsidRDefault="00C64082" w:rsidP="00012014">
            <w:pPr>
              <w:spacing w:line="276" w:lineRule="auto"/>
              <w:rPr>
                <w:rFonts w:ascii="Verdana" w:hAnsi="Verdana"/>
                <w:sz w:val="16"/>
                <w:szCs w:val="16"/>
                <w:lang w:val="de-DE"/>
              </w:rPr>
            </w:pPr>
            <w:r w:rsidRPr="00FA35A1">
              <w:rPr>
                <w:rFonts w:ascii="Verdana" w:hAnsi="Verdana"/>
                <w:sz w:val="16"/>
                <w:szCs w:val="16"/>
                <w:lang w:val="de-DE"/>
              </w:rPr>
              <w:t>Tel + 49 711 7585 8900</w:t>
            </w:r>
          </w:p>
          <w:p w14:paraId="6BC4F61E" w14:textId="77777777" w:rsidR="00C64082" w:rsidRPr="00FA35A1" w:rsidRDefault="00C64082" w:rsidP="00012014">
            <w:pPr>
              <w:spacing w:line="276" w:lineRule="auto"/>
              <w:rPr>
                <w:lang w:val="de-DE"/>
              </w:rPr>
            </w:pPr>
            <w:r w:rsidRPr="00FA35A1">
              <w:rPr>
                <w:rFonts w:ascii="Verdana" w:hAnsi="Verdana"/>
                <w:sz w:val="16"/>
                <w:szCs w:val="16"/>
                <w:lang w:val="de-DE"/>
              </w:rPr>
              <w:t>presse@yes-or-no.de</w:t>
            </w:r>
          </w:p>
          <w:p w14:paraId="276C8033" w14:textId="77777777" w:rsidR="00C64082" w:rsidRPr="00FA35A1" w:rsidRDefault="00C64082" w:rsidP="00012014">
            <w:pPr>
              <w:spacing w:line="276" w:lineRule="auto"/>
              <w:rPr>
                <w:rFonts w:ascii="Verdana" w:hAnsi="Verdana"/>
                <w:sz w:val="16"/>
                <w:szCs w:val="16"/>
                <w:lang w:val="de-DE"/>
              </w:rPr>
            </w:pPr>
          </w:p>
          <w:p w14:paraId="087EED5D" w14:textId="77777777" w:rsidR="00C64082" w:rsidRPr="00FA35A1" w:rsidRDefault="00C64082" w:rsidP="00012014">
            <w:pPr>
              <w:spacing w:line="276" w:lineRule="auto"/>
              <w:rPr>
                <w:rFonts w:ascii="Verdana" w:hAnsi="Verdana"/>
                <w:sz w:val="16"/>
                <w:szCs w:val="16"/>
                <w:lang w:val="de-DE"/>
              </w:rPr>
            </w:pPr>
          </w:p>
          <w:p w14:paraId="0864AB2E" w14:textId="77777777" w:rsidR="00C64082" w:rsidRPr="00FA35A1" w:rsidRDefault="00C64082" w:rsidP="00012014">
            <w:pPr>
              <w:spacing w:line="276" w:lineRule="auto"/>
              <w:rPr>
                <w:rFonts w:ascii="Verdana" w:hAnsi="Verdana"/>
                <w:sz w:val="16"/>
                <w:szCs w:val="16"/>
                <w:lang w:val="de-DE"/>
              </w:rPr>
            </w:pPr>
          </w:p>
          <w:p w14:paraId="1907C580" w14:textId="77777777" w:rsidR="00C64082" w:rsidRPr="00FA35A1" w:rsidRDefault="00C64082" w:rsidP="00012014">
            <w:pPr>
              <w:spacing w:line="276" w:lineRule="auto"/>
              <w:rPr>
                <w:rFonts w:ascii="Verdana" w:hAnsi="Verdana"/>
                <w:sz w:val="16"/>
                <w:szCs w:val="16"/>
                <w:lang w:val="de-DE"/>
              </w:rPr>
            </w:pPr>
          </w:p>
          <w:p w14:paraId="5A308568" w14:textId="37B187FF" w:rsidR="00C64082" w:rsidRPr="00FA35A1" w:rsidRDefault="001F2990" w:rsidP="00012014">
            <w:pPr>
              <w:spacing w:line="276" w:lineRule="auto"/>
              <w:rPr>
                <w:rFonts w:ascii="Verdana" w:hAnsi="Verdana"/>
                <w:sz w:val="16"/>
                <w:szCs w:val="16"/>
                <w:lang w:val="de-DE"/>
              </w:rPr>
            </w:pPr>
            <w:r w:rsidRPr="00FA35A1">
              <w:rPr>
                <w:rFonts w:ascii="Verdana" w:hAnsi="Verdana"/>
                <w:sz w:val="16"/>
                <w:szCs w:val="16"/>
                <w:lang w:val="de-DE"/>
              </w:rPr>
              <w:t>Character</w:t>
            </w:r>
            <w:r w:rsidR="00D10241">
              <w:rPr>
                <w:rFonts w:ascii="Verdana" w:hAnsi="Verdana"/>
                <w:sz w:val="16"/>
                <w:szCs w:val="16"/>
                <w:lang w:val="de-DE"/>
              </w:rPr>
              <w:t>s</w:t>
            </w:r>
            <w:r w:rsidR="00C64082" w:rsidRPr="00FA35A1">
              <w:rPr>
                <w:rFonts w:ascii="Verdana" w:hAnsi="Verdana"/>
                <w:sz w:val="16"/>
                <w:szCs w:val="16"/>
                <w:lang w:val="de-DE"/>
              </w:rPr>
              <w:t>:</w:t>
            </w:r>
            <w:r w:rsidR="002C7679" w:rsidRPr="00FA35A1">
              <w:rPr>
                <w:rFonts w:ascii="Verdana" w:hAnsi="Verdana"/>
                <w:sz w:val="16"/>
                <w:szCs w:val="16"/>
                <w:lang w:val="de-DE"/>
              </w:rPr>
              <w:t xml:space="preserve"> </w:t>
            </w:r>
            <w:r w:rsidR="00557F01">
              <w:rPr>
                <w:rFonts w:ascii="Verdana" w:hAnsi="Verdana"/>
                <w:sz w:val="16"/>
                <w:szCs w:val="16"/>
                <w:lang w:val="de-DE"/>
              </w:rPr>
              <w:t>5</w:t>
            </w:r>
            <w:r w:rsidR="003532A6" w:rsidRPr="00FA35A1">
              <w:rPr>
                <w:rFonts w:ascii="Verdana" w:hAnsi="Verdana"/>
                <w:sz w:val="16"/>
                <w:szCs w:val="16"/>
                <w:lang w:val="de-DE"/>
              </w:rPr>
              <w:t>.</w:t>
            </w:r>
            <w:r w:rsidR="00557F01">
              <w:rPr>
                <w:rFonts w:ascii="Verdana" w:hAnsi="Verdana"/>
                <w:sz w:val="16"/>
                <w:szCs w:val="16"/>
                <w:lang w:val="de-DE"/>
              </w:rPr>
              <w:t>891</w:t>
            </w:r>
          </w:p>
          <w:p w14:paraId="14BE6A53" w14:textId="1D2DAA8D" w:rsidR="00C64082" w:rsidRPr="00FA35A1" w:rsidRDefault="00C64082" w:rsidP="00012014">
            <w:pPr>
              <w:tabs>
                <w:tab w:val="left" w:pos="6237"/>
              </w:tabs>
              <w:spacing w:line="276" w:lineRule="auto"/>
              <w:ind w:right="1132"/>
              <w:rPr>
                <w:rFonts w:ascii="Verdana" w:eastAsia="Times New Roman" w:hAnsi="Verdana" w:cs="Arial"/>
                <w:sz w:val="20"/>
                <w:szCs w:val="20"/>
                <w:lang w:val="de-DE"/>
              </w:rPr>
            </w:pPr>
          </w:p>
        </w:tc>
      </w:tr>
    </w:tbl>
    <w:p w14:paraId="105F9A57" w14:textId="77777777" w:rsidR="00012014" w:rsidRDefault="00012014" w:rsidP="00012014">
      <w:pPr>
        <w:spacing w:after="0"/>
        <w:ind w:firstLine="142"/>
        <w:rPr>
          <w:rFonts w:ascii="Verdana" w:eastAsiaTheme="minorHAnsi" w:hAnsi="Verdana"/>
          <w:b/>
          <w:bCs/>
          <w:sz w:val="20"/>
          <w:szCs w:val="20"/>
          <w:lang w:val="de-DE" w:eastAsia="en-US"/>
        </w:rPr>
      </w:pPr>
    </w:p>
    <w:p w14:paraId="73CC7B48" w14:textId="42586B6C" w:rsidR="00012014" w:rsidRDefault="00012014">
      <w:pPr>
        <w:rPr>
          <w:rFonts w:ascii="Verdana" w:eastAsiaTheme="minorHAnsi" w:hAnsi="Verdana"/>
          <w:b/>
          <w:bCs/>
          <w:sz w:val="20"/>
          <w:szCs w:val="20"/>
          <w:lang w:val="de-DE" w:eastAsia="en-US"/>
        </w:rPr>
      </w:pPr>
      <w:r>
        <w:rPr>
          <w:rFonts w:ascii="Verdana" w:eastAsiaTheme="minorHAnsi" w:hAnsi="Verdana"/>
          <w:b/>
          <w:bCs/>
          <w:sz w:val="20"/>
          <w:szCs w:val="20"/>
          <w:lang w:val="de-DE" w:eastAsia="en-US"/>
        </w:rPr>
        <w:br w:type="page"/>
      </w:r>
    </w:p>
    <w:p w14:paraId="74705FA7" w14:textId="77777777" w:rsidR="00012014" w:rsidRDefault="00012014">
      <w:pPr>
        <w:rPr>
          <w:rFonts w:ascii="Verdana" w:eastAsiaTheme="minorHAnsi" w:hAnsi="Verdana"/>
          <w:b/>
          <w:bCs/>
          <w:sz w:val="20"/>
          <w:szCs w:val="20"/>
          <w:lang w:val="de-DE" w:eastAsia="en-US"/>
        </w:rPr>
      </w:pPr>
    </w:p>
    <w:p w14:paraId="3711819B" w14:textId="77777777" w:rsidR="00012014" w:rsidRDefault="00012014">
      <w:pPr>
        <w:rPr>
          <w:rFonts w:ascii="Verdana" w:eastAsiaTheme="minorHAnsi" w:hAnsi="Verdana"/>
          <w:b/>
          <w:bCs/>
          <w:sz w:val="20"/>
          <w:szCs w:val="20"/>
          <w:lang w:val="de-DE" w:eastAsia="en-US"/>
        </w:rPr>
      </w:pPr>
    </w:p>
    <w:p w14:paraId="6B25C00D" w14:textId="77777777" w:rsidR="00012014" w:rsidRDefault="00012014">
      <w:pPr>
        <w:rPr>
          <w:rFonts w:ascii="Verdana" w:eastAsiaTheme="minorHAnsi" w:hAnsi="Verdana"/>
          <w:b/>
          <w:bCs/>
          <w:sz w:val="20"/>
          <w:szCs w:val="20"/>
          <w:lang w:val="de-DE" w:eastAsia="en-US"/>
        </w:rPr>
      </w:pPr>
    </w:p>
    <w:p w14:paraId="36837A1F" w14:textId="77777777" w:rsidR="00012014" w:rsidRDefault="00012014">
      <w:pPr>
        <w:rPr>
          <w:rFonts w:ascii="Verdana" w:eastAsiaTheme="minorHAnsi" w:hAnsi="Verdana"/>
          <w:b/>
          <w:bCs/>
          <w:sz w:val="20"/>
          <w:szCs w:val="20"/>
          <w:lang w:val="de-DE" w:eastAsia="en-US"/>
        </w:rPr>
      </w:pPr>
    </w:p>
    <w:tbl>
      <w:tblPr>
        <w:tblStyle w:val="Tabellenraster"/>
        <w:tblW w:w="7650" w:type="dxa"/>
        <w:tblInd w:w="142" w:type="dxa"/>
        <w:tblLook w:val="04A0" w:firstRow="1" w:lastRow="0" w:firstColumn="1" w:lastColumn="0" w:noHBand="0" w:noVBand="1"/>
      </w:tblPr>
      <w:tblGrid>
        <w:gridCol w:w="7650"/>
      </w:tblGrid>
      <w:tr w:rsidR="00012014" w:rsidRPr="005F7D2A" w14:paraId="505C116C" w14:textId="77777777" w:rsidTr="00935187">
        <w:tc>
          <w:tcPr>
            <w:tcW w:w="7650" w:type="dxa"/>
          </w:tcPr>
          <w:p w14:paraId="0B5329C4" w14:textId="77777777" w:rsidR="00012014" w:rsidRPr="005F7D2A" w:rsidRDefault="00012014" w:rsidP="00935187">
            <w:pPr>
              <w:spacing w:line="276" w:lineRule="auto"/>
              <w:rPr>
                <w:rFonts w:ascii="Verdana" w:eastAsiaTheme="minorHAnsi" w:hAnsi="Verdana"/>
                <w:b/>
                <w:bCs/>
                <w:sz w:val="20"/>
                <w:szCs w:val="20"/>
                <w:lang w:eastAsia="en-US"/>
              </w:rPr>
            </w:pPr>
          </w:p>
          <w:p w14:paraId="107601A6" w14:textId="77777777" w:rsidR="00012014" w:rsidRPr="005F7D2A" w:rsidRDefault="00012014" w:rsidP="00935187">
            <w:pPr>
              <w:spacing w:line="276" w:lineRule="auto"/>
              <w:rPr>
                <w:rFonts w:ascii="Verdana" w:eastAsiaTheme="minorHAnsi" w:hAnsi="Verdana"/>
                <w:b/>
                <w:bCs/>
                <w:sz w:val="20"/>
                <w:szCs w:val="20"/>
                <w:lang w:eastAsia="en-US"/>
              </w:rPr>
            </w:pPr>
            <w:r w:rsidRPr="005F7D2A">
              <w:rPr>
                <w:rFonts w:ascii="Verdana" w:eastAsiaTheme="minorHAnsi" w:hAnsi="Verdana"/>
                <w:b/>
                <w:bCs/>
                <w:sz w:val="20"/>
                <w:szCs w:val="20"/>
                <w:lang w:eastAsia="en-US"/>
              </w:rPr>
              <w:t>What's the matter:</w:t>
            </w:r>
          </w:p>
          <w:p w14:paraId="1A29EEAF" w14:textId="77777777" w:rsidR="00012014" w:rsidRPr="005F7D2A" w:rsidRDefault="00012014" w:rsidP="00935187">
            <w:pPr>
              <w:spacing w:line="276" w:lineRule="auto"/>
              <w:rPr>
                <w:rFonts w:ascii="Verdana" w:eastAsiaTheme="minorHAnsi" w:hAnsi="Verdana"/>
                <w:sz w:val="20"/>
                <w:szCs w:val="20"/>
                <w:lang w:eastAsia="en-US"/>
              </w:rPr>
            </w:pPr>
            <w:r w:rsidRPr="005F7D2A">
              <w:rPr>
                <w:rFonts w:ascii="Verdana" w:eastAsiaTheme="minorHAnsi" w:hAnsi="Verdana"/>
                <w:sz w:val="20"/>
                <w:szCs w:val="20"/>
                <w:lang w:eastAsia="en-US"/>
              </w:rPr>
              <w:t>A study by ocean experts led by Dr. Britta Denise Hardesty, head of research at the Australian scientific institution CSIRO Oceans and Atmosphere, has brought clear facts to light. For this purpose, 451 fishing companies in 7 countries were surveyed</w:t>
            </w:r>
            <w:r w:rsidRPr="005F7D2A">
              <w:rPr>
                <w:rStyle w:val="Funotenzeichen"/>
                <w:rFonts w:ascii="Verdana" w:eastAsiaTheme="minorHAnsi" w:hAnsi="Verdana"/>
                <w:sz w:val="20"/>
                <w:szCs w:val="20"/>
                <w:lang w:eastAsia="en-US"/>
              </w:rPr>
              <w:footnoteReference w:id="4"/>
            </w:r>
            <w:r w:rsidRPr="005F7D2A">
              <w:rPr>
                <w:rFonts w:ascii="Verdana" w:eastAsiaTheme="minorHAnsi" w:hAnsi="Verdana"/>
                <w:sz w:val="20"/>
                <w:szCs w:val="20"/>
                <w:lang w:eastAsia="en-US"/>
              </w:rPr>
              <w:t>:</w:t>
            </w:r>
          </w:p>
          <w:p w14:paraId="55B67DF3" w14:textId="77777777" w:rsidR="00012014" w:rsidRPr="005F7D2A" w:rsidRDefault="00012014" w:rsidP="00935187">
            <w:pPr>
              <w:spacing w:line="276" w:lineRule="auto"/>
              <w:rPr>
                <w:rFonts w:ascii="Verdana" w:eastAsiaTheme="minorHAnsi" w:hAnsi="Verdana"/>
                <w:sz w:val="20"/>
                <w:szCs w:val="20"/>
                <w:lang w:eastAsia="en-US"/>
              </w:rPr>
            </w:pPr>
          </w:p>
          <w:p w14:paraId="550AACF7" w14:textId="77777777" w:rsidR="00012014" w:rsidRPr="005F7D2A" w:rsidRDefault="00012014" w:rsidP="00935187">
            <w:pPr>
              <w:spacing w:line="276" w:lineRule="auto"/>
              <w:rPr>
                <w:rFonts w:ascii="Verdana" w:eastAsiaTheme="minorHAnsi" w:hAnsi="Verdana"/>
                <w:sz w:val="20"/>
                <w:szCs w:val="20"/>
                <w:lang w:eastAsia="en-US"/>
              </w:rPr>
            </w:pPr>
            <w:r w:rsidRPr="005F7D2A">
              <w:rPr>
                <w:rFonts w:ascii="Verdana" w:eastAsiaTheme="minorHAnsi" w:hAnsi="Verdana"/>
                <w:sz w:val="20"/>
                <w:szCs w:val="20"/>
                <w:lang w:eastAsia="en-US"/>
              </w:rPr>
              <w:t>Over 2% of all fishing gear is lost every year.</w:t>
            </w:r>
          </w:p>
          <w:p w14:paraId="159A69D5" w14:textId="77777777" w:rsidR="00012014" w:rsidRPr="005F7D2A" w:rsidRDefault="00012014" w:rsidP="00935187">
            <w:pPr>
              <w:spacing w:line="276" w:lineRule="auto"/>
              <w:jc w:val="both"/>
              <w:rPr>
                <w:rFonts w:ascii="Verdana" w:eastAsiaTheme="minorHAnsi" w:hAnsi="Verdana"/>
                <w:sz w:val="20"/>
                <w:szCs w:val="20"/>
                <w:lang w:eastAsia="en-US"/>
              </w:rPr>
            </w:pPr>
            <w:r w:rsidRPr="005F7D2A">
              <w:rPr>
                <w:rFonts w:ascii="Verdana" w:eastAsiaTheme="minorHAnsi" w:hAnsi="Verdana"/>
                <w:sz w:val="20"/>
                <w:szCs w:val="20"/>
                <w:lang w:eastAsia="en-US"/>
              </w:rPr>
              <w:t>There are now 25 million fish traps (fishing cages) and 14 billion baited hooks in the oceans.</w:t>
            </w:r>
          </w:p>
          <w:p w14:paraId="5FDACBA5" w14:textId="77777777" w:rsidR="00012014" w:rsidRPr="005F7D2A" w:rsidRDefault="00012014" w:rsidP="00935187">
            <w:pPr>
              <w:spacing w:line="276" w:lineRule="auto"/>
              <w:jc w:val="both"/>
              <w:rPr>
                <w:rFonts w:ascii="Verdana" w:eastAsiaTheme="minorHAnsi" w:hAnsi="Verdana"/>
                <w:sz w:val="20"/>
                <w:szCs w:val="20"/>
                <w:lang w:eastAsia="en-US"/>
              </w:rPr>
            </w:pPr>
          </w:p>
          <w:p w14:paraId="67C36CC7" w14:textId="77777777" w:rsidR="00012014" w:rsidRPr="003A2E28" w:rsidRDefault="00012014" w:rsidP="00935187">
            <w:pPr>
              <w:spacing w:line="276" w:lineRule="auto"/>
              <w:jc w:val="both"/>
              <w:rPr>
                <w:rFonts w:ascii="Verdana" w:eastAsiaTheme="minorHAnsi" w:hAnsi="Verdana"/>
                <w:sz w:val="20"/>
                <w:szCs w:val="20"/>
                <w:lang w:eastAsia="en-US"/>
              </w:rPr>
            </w:pPr>
            <w:r w:rsidRPr="003A2E28">
              <w:rPr>
                <w:rFonts w:ascii="Verdana" w:eastAsiaTheme="minorHAnsi" w:hAnsi="Verdana"/>
                <w:sz w:val="20"/>
                <w:szCs w:val="20"/>
                <w:lang w:eastAsia="en-US"/>
              </w:rPr>
              <w:t>In addition:</w:t>
            </w:r>
          </w:p>
          <w:p w14:paraId="4F310774" w14:textId="77777777" w:rsidR="00012014" w:rsidRPr="003A2E28" w:rsidRDefault="00012014" w:rsidP="00012014">
            <w:pPr>
              <w:pStyle w:val="Listenabsatz"/>
              <w:numPr>
                <w:ilvl w:val="0"/>
                <w:numId w:val="23"/>
              </w:numPr>
              <w:spacing w:line="276" w:lineRule="auto"/>
              <w:jc w:val="both"/>
              <w:rPr>
                <w:rFonts w:eastAsiaTheme="minorHAnsi"/>
                <w:sz w:val="20"/>
                <w:szCs w:val="20"/>
                <w:lang w:eastAsia="en-US"/>
              </w:rPr>
            </w:pPr>
            <w:r w:rsidRPr="003A2E28">
              <w:rPr>
                <w:rFonts w:eastAsiaTheme="minorHAnsi"/>
                <w:sz w:val="20"/>
                <w:szCs w:val="20"/>
                <w:lang w:eastAsia="en-US"/>
              </w:rPr>
              <w:t>2,963 square kilometers of gillnets - larger in area than the German Saarland (2,570 square kilometers),</w:t>
            </w:r>
          </w:p>
          <w:p w14:paraId="26F7BBF8" w14:textId="77777777" w:rsidR="00012014" w:rsidRPr="003A2E28" w:rsidRDefault="00012014" w:rsidP="00012014">
            <w:pPr>
              <w:pStyle w:val="Listenabsatz"/>
              <w:numPr>
                <w:ilvl w:val="0"/>
                <w:numId w:val="23"/>
              </w:numPr>
              <w:spacing w:line="276" w:lineRule="auto"/>
              <w:jc w:val="both"/>
              <w:rPr>
                <w:rFonts w:eastAsiaTheme="minorHAnsi"/>
                <w:sz w:val="20"/>
                <w:szCs w:val="20"/>
                <w:lang w:eastAsia="en-US"/>
              </w:rPr>
            </w:pPr>
            <w:r w:rsidRPr="003A2E28">
              <w:rPr>
                <w:rFonts w:eastAsiaTheme="minorHAnsi"/>
                <w:sz w:val="20"/>
                <w:szCs w:val="20"/>
                <w:lang w:eastAsia="en-US"/>
              </w:rPr>
              <w:t>75,049 square kilometers of ring wall nets - more than the largest German federal state, Bavaria (70,550 square kilometers),</w:t>
            </w:r>
          </w:p>
          <w:p w14:paraId="08F2CFDF" w14:textId="77777777" w:rsidR="00012014" w:rsidRPr="003A2E28" w:rsidRDefault="00012014" w:rsidP="00012014">
            <w:pPr>
              <w:pStyle w:val="Listenabsatz"/>
              <w:numPr>
                <w:ilvl w:val="0"/>
                <w:numId w:val="23"/>
              </w:numPr>
              <w:spacing w:line="276" w:lineRule="auto"/>
              <w:jc w:val="both"/>
              <w:rPr>
                <w:rFonts w:eastAsiaTheme="minorHAnsi"/>
                <w:sz w:val="20"/>
                <w:szCs w:val="20"/>
                <w:lang w:eastAsia="en-US"/>
              </w:rPr>
            </w:pPr>
            <w:r w:rsidRPr="003A2E28">
              <w:rPr>
                <w:rFonts w:eastAsiaTheme="minorHAnsi"/>
                <w:sz w:val="20"/>
                <w:szCs w:val="20"/>
                <w:lang w:eastAsia="en-US"/>
              </w:rPr>
              <w:t>218 square kilometers of trawl nets - the equivalent of around 30,000 soccer pitches,</w:t>
            </w:r>
          </w:p>
          <w:p w14:paraId="661D4905" w14:textId="77777777" w:rsidR="00012014" w:rsidRPr="003A2E28" w:rsidRDefault="00012014" w:rsidP="00012014">
            <w:pPr>
              <w:pStyle w:val="Listenabsatz"/>
              <w:numPr>
                <w:ilvl w:val="0"/>
                <w:numId w:val="23"/>
              </w:numPr>
              <w:spacing w:line="276" w:lineRule="auto"/>
              <w:jc w:val="both"/>
              <w:rPr>
                <w:rFonts w:eastAsiaTheme="minorHAnsi"/>
                <w:sz w:val="20"/>
                <w:szCs w:val="20"/>
                <w:lang w:eastAsia="en-US"/>
              </w:rPr>
            </w:pPr>
            <w:r w:rsidRPr="003A2E28">
              <w:rPr>
                <w:rFonts w:eastAsiaTheme="minorHAnsi"/>
                <w:sz w:val="20"/>
                <w:szCs w:val="20"/>
                <w:lang w:eastAsia="en-US"/>
              </w:rPr>
              <w:t>739,538 kilometers of longlines and mainlines - enough to wrap around the world 17 times - and 11.5 million branch lines.</w:t>
            </w:r>
          </w:p>
          <w:p w14:paraId="0C8728B3" w14:textId="77777777" w:rsidR="00012014" w:rsidRPr="005F7D2A" w:rsidRDefault="00012014" w:rsidP="00935187">
            <w:pPr>
              <w:spacing w:line="276" w:lineRule="auto"/>
              <w:rPr>
                <w:rFonts w:ascii="Verdana" w:hAnsi="Verdana"/>
                <w:b/>
                <w:bCs/>
                <w:sz w:val="20"/>
                <w:szCs w:val="20"/>
              </w:rPr>
            </w:pPr>
          </w:p>
          <w:p w14:paraId="38311360" w14:textId="77777777" w:rsidR="00012014" w:rsidRDefault="00012014" w:rsidP="00935187">
            <w:pPr>
              <w:spacing w:line="276" w:lineRule="auto"/>
              <w:rPr>
                <w:rFonts w:ascii="Verdana" w:hAnsi="Verdana"/>
                <w:b/>
                <w:bCs/>
                <w:sz w:val="20"/>
                <w:szCs w:val="20"/>
              </w:rPr>
            </w:pPr>
            <w:r w:rsidRPr="005F7D2A">
              <w:rPr>
                <w:rFonts w:ascii="Verdana" w:hAnsi="Verdana"/>
                <w:b/>
                <w:bCs/>
                <w:sz w:val="20"/>
                <w:szCs w:val="20"/>
              </w:rPr>
              <w:t>What is done:</w:t>
            </w:r>
          </w:p>
          <w:p w14:paraId="4DC11421" w14:textId="77777777" w:rsidR="00012014" w:rsidRPr="005F7D2A" w:rsidRDefault="00012014" w:rsidP="00935187">
            <w:pPr>
              <w:spacing w:line="276" w:lineRule="auto"/>
              <w:rPr>
                <w:rFonts w:ascii="Verdana" w:eastAsiaTheme="minorHAnsi" w:hAnsi="Verdana"/>
                <w:sz w:val="20"/>
                <w:szCs w:val="20"/>
                <w:lang w:eastAsia="en-US"/>
              </w:rPr>
            </w:pPr>
            <w:r w:rsidRPr="005F7D2A">
              <w:rPr>
                <w:rFonts w:ascii="Verdana" w:eastAsiaTheme="minorHAnsi" w:hAnsi="Verdana"/>
                <w:sz w:val="20"/>
                <w:szCs w:val="20"/>
                <w:lang w:eastAsia="en-US"/>
              </w:rPr>
              <w:t>Measures to prevent plastic waste from fishing gear:</w:t>
            </w:r>
          </w:p>
          <w:p w14:paraId="032E100E" w14:textId="77777777" w:rsidR="00012014" w:rsidRPr="005F7D2A" w:rsidRDefault="00012014" w:rsidP="00935187">
            <w:pPr>
              <w:spacing w:line="276" w:lineRule="auto"/>
              <w:rPr>
                <w:rFonts w:ascii="Verdana" w:eastAsiaTheme="minorHAnsi" w:hAnsi="Verdana"/>
                <w:sz w:val="20"/>
                <w:szCs w:val="20"/>
                <w:lang w:eastAsia="en-US"/>
              </w:rPr>
            </w:pPr>
            <w:r w:rsidRPr="005F7D2A">
              <w:rPr>
                <w:rFonts w:ascii="Verdana" w:eastAsiaTheme="minorHAnsi" w:hAnsi="Verdana"/>
                <w:sz w:val="20"/>
                <w:szCs w:val="20"/>
                <w:lang w:eastAsia="en-US"/>
              </w:rPr>
              <w:t>The “International Convention for the Prevention of Pollution from Ships”, known as MARPOL, prohibits the discharge of pollutants into the sea.</w:t>
            </w:r>
          </w:p>
          <w:p w14:paraId="192AA94D" w14:textId="77777777" w:rsidR="00012014" w:rsidRPr="005F7D2A" w:rsidRDefault="00012014" w:rsidP="00935187">
            <w:pPr>
              <w:spacing w:line="276" w:lineRule="auto"/>
              <w:rPr>
                <w:rFonts w:ascii="Verdana" w:eastAsiaTheme="minorHAnsi" w:hAnsi="Verdana"/>
                <w:sz w:val="20"/>
                <w:szCs w:val="20"/>
                <w:lang w:eastAsia="en-US"/>
              </w:rPr>
            </w:pPr>
          </w:p>
          <w:p w14:paraId="14ADBC01" w14:textId="77777777" w:rsidR="00012014" w:rsidRPr="005F7D2A" w:rsidRDefault="00012014" w:rsidP="00935187">
            <w:pPr>
              <w:spacing w:line="276" w:lineRule="auto"/>
              <w:rPr>
                <w:rFonts w:ascii="Verdana" w:eastAsiaTheme="minorHAnsi" w:hAnsi="Verdana"/>
                <w:sz w:val="20"/>
                <w:szCs w:val="20"/>
                <w:lang w:eastAsia="en-US"/>
              </w:rPr>
            </w:pPr>
            <w:r w:rsidRPr="005F7D2A">
              <w:rPr>
                <w:rFonts w:ascii="Verdana" w:eastAsiaTheme="minorHAnsi" w:hAnsi="Verdana"/>
                <w:sz w:val="20"/>
                <w:szCs w:val="20"/>
                <w:lang w:eastAsia="en-US"/>
              </w:rPr>
              <w:t>The EU Fisheries Control Regulation prohibits the dumping of fishing gear at sea. Lost nets must be reported to the authorities.</w:t>
            </w:r>
          </w:p>
          <w:p w14:paraId="6812325A" w14:textId="77777777" w:rsidR="00012014" w:rsidRPr="005F7D2A" w:rsidRDefault="00012014" w:rsidP="00935187">
            <w:pPr>
              <w:spacing w:line="276" w:lineRule="auto"/>
              <w:rPr>
                <w:rFonts w:ascii="Verdana" w:eastAsiaTheme="minorHAnsi" w:hAnsi="Verdana"/>
                <w:sz w:val="20"/>
                <w:szCs w:val="20"/>
                <w:lang w:eastAsia="en-US"/>
              </w:rPr>
            </w:pPr>
          </w:p>
          <w:p w14:paraId="1D22852F" w14:textId="77777777" w:rsidR="00012014" w:rsidRPr="005F7D2A" w:rsidRDefault="00012014" w:rsidP="00935187">
            <w:pPr>
              <w:spacing w:line="276" w:lineRule="auto"/>
              <w:rPr>
                <w:rFonts w:ascii="Verdana" w:eastAsiaTheme="minorHAnsi" w:hAnsi="Verdana"/>
                <w:sz w:val="20"/>
                <w:szCs w:val="20"/>
                <w:lang w:eastAsia="en-US"/>
              </w:rPr>
            </w:pPr>
            <w:r w:rsidRPr="005F7D2A">
              <w:rPr>
                <w:rFonts w:ascii="Verdana" w:eastAsiaTheme="minorHAnsi" w:hAnsi="Verdana"/>
                <w:sz w:val="20"/>
                <w:szCs w:val="20"/>
                <w:lang w:eastAsia="en-US"/>
              </w:rPr>
              <w:t>With the “Marelitt Baltic” project, fishing communities, research institutes &amp; environmental associations from Sweden, Estonia, Poland &amp; Germany are investigating how plastic nets can be recovered &amp; recycled. Organizations and projects such as “AegeanRebreath”, “GhostNets Australia”, “Ghost Diving” and “Healthy Seas” are committed to the recovery, disposal and recycling of ghost nets.</w:t>
            </w:r>
          </w:p>
        </w:tc>
      </w:tr>
    </w:tbl>
    <w:p w14:paraId="08E028F8" w14:textId="5A736A1B" w:rsidR="00012014" w:rsidRPr="00012014" w:rsidRDefault="00012014">
      <w:pPr>
        <w:rPr>
          <w:rFonts w:ascii="Verdana" w:eastAsiaTheme="minorHAnsi" w:hAnsi="Verdana"/>
          <w:b/>
          <w:bCs/>
          <w:sz w:val="20"/>
          <w:szCs w:val="20"/>
          <w:lang w:eastAsia="en-US"/>
        </w:rPr>
      </w:pPr>
      <w:r w:rsidRPr="00012014">
        <w:rPr>
          <w:rFonts w:ascii="Verdana" w:eastAsiaTheme="minorHAnsi" w:hAnsi="Verdana"/>
          <w:b/>
          <w:bCs/>
          <w:sz w:val="20"/>
          <w:szCs w:val="20"/>
          <w:lang w:eastAsia="en-US"/>
        </w:rPr>
        <w:br w:type="page"/>
      </w:r>
    </w:p>
    <w:p w14:paraId="2FE8EB79" w14:textId="77777777" w:rsidR="00012014" w:rsidRDefault="00012014">
      <w:pPr>
        <w:rPr>
          <w:rFonts w:ascii="Verdana" w:eastAsiaTheme="minorHAnsi" w:hAnsi="Verdana"/>
          <w:b/>
          <w:bCs/>
          <w:sz w:val="20"/>
          <w:szCs w:val="20"/>
          <w:lang w:eastAsia="en-US"/>
        </w:rPr>
      </w:pPr>
    </w:p>
    <w:p w14:paraId="0304F354" w14:textId="77777777" w:rsidR="00B44E38" w:rsidRPr="00012014" w:rsidRDefault="00B44E38">
      <w:pPr>
        <w:rPr>
          <w:rFonts w:ascii="Verdana" w:eastAsiaTheme="minorHAnsi" w:hAnsi="Verdana"/>
          <w:b/>
          <w:bCs/>
          <w:sz w:val="20"/>
          <w:szCs w:val="20"/>
          <w:lang w:eastAsia="en-US"/>
        </w:rPr>
      </w:pPr>
    </w:p>
    <w:p w14:paraId="45AAAB25" w14:textId="2CB0775E" w:rsidR="007C4DAC" w:rsidRDefault="00FA35A1" w:rsidP="00012014">
      <w:pPr>
        <w:spacing w:after="0"/>
        <w:ind w:firstLine="142"/>
        <w:rPr>
          <w:rFonts w:ascii="Verdana" w:eastAsiaTheme="minorHAnsi" w:hAnsi="Verdana"/>
          <w:b/>
          <w:bCs/>
          <w:sz w:val="20"/>
          <w:szCs w:val="20"/>
          <w:lang w:val="de-DE" w:eastAsia="en-US"/>
        </w:rPr>
      </w:pPr>
      <w:r w:rsidRPr="00FA35A1">
        <w:rPr>
          <w:rFonts w:ascii="Verdana" w:eastAsiaTheme="minorHAnsi" w:hAnsi="Verdana"/>
          <w:b/>
          <w:bCs/>
          <w:sz w:val="20"/>
          <w:szCs w:val="20"/>
          <w:lang w:val="de-DE" w:eastAsia="en-US"/>
        </w:rPr>
        <w:t>Image</w:t>
      </w:r>
    </w:p>
    <w:p w14:paraId="726437B4" w14:textId="77777777" w:rsidR="00885714" w:rsidRPr="00FA35A1" w:rsidRDefault="00885714" w:rsidP="00643F05">
      <w:pPr>
        <w:spacing w:after="0"/>
        <w:rPr>
          <w:rFonts w:ascii="Verdana" w:eastAsiaTheme="minorHAnsi" w:hAnsi="Verdana"/>
          <w:b/>
          <w:bCs/>
          <w:sz w:val="20"/>
          <w:szCs w:val="20"/>
          <w:lang w:val="de-DE" w:eastAsia="en-US"/>
        </w:rPr>
      </w:pPr>
    </w:p>
    <w:p w14:paraId="0561DE30" w14:textId="096840EA" w:rsidR="002F2233" w:rsidRPr="00FA35A1" w:rsidRDefault="00012014" w:rsidP="00012014">
      <w:pPr>
        <w:spacing w:after="0"/>
        <w:ind w:firstLine="142"/>
        <w:rPr>
          <w:rFonts w:ascii="Verdana" w:eastAsiaTheme="minorHAnsi" w:hAnsi="Verdana"/>
          <w:b/>
          <w:bCs/>
          <w:sz w:val="20"/>
          <w:szCs w:val="20"/>
          <w:lang w:val="de-DE" w:eastAsia="en-US"/>
        </w:rPr>
      </w:pPr>
      <w:r w:rsidRPr="005F7D2A">
        <w:rPr>
          <w:b/>
          <w:bCs/>
          <w:noProof/>
          <w:sz w:val="28"/>
          <w:szCs w:val="28"/>
        </w:rPr>
        <w:drawing>
          <wp:inline distT="0" distB="0" distL="0" distR="0" wp14:anchorId="7F8F0C92" wp14:editId="2DE24CC1">
            <wp:extent cx="3333750" cy="221796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48787" cy="2227968"/>
                    </a:xfrm>
                    <a:prstGeom prst="rect">
                      <a:avLst/>
                    </a:prstGeom>
                    <a:noFill/>
                    <a:ln>
                      <a:noFill/>
                    </a:ln>
                  </pic:spPr>
                </pic:pic>
              </a:graphicData>
            </a:graphic>
          </wp:inline>
        </w:drawing>
      </w:r>
    </w:p>
    <w:p w14:paraId="3859E789" w14:textId="6C1433CE" w:rsidR="00012014" w:rsidRDefault="00012014" w:rsidP="00012014">
      <w:pPr>
        <w:tabs>
          <w:tab w:val="left" w:pos="1035"/>
        </w:tabs>
        <w:spacing w:after="0"/>
        <w:ind w:left="142"/>
        <w:rPr>
          <w:rFonts w:ascii="Verdana" w:eastAsiaTheme="minorHAnsi" w:hAnsi="Verdana"/>
          <w:i/>
          <w:iCs/>
          <w:sz w:val="20"/>
          <w:szCs w:val="20"/>
          <w:lang w:eastAsia="en-US"/>
        </w:rPr>
      </w:pPr>
      <w:r w:rsidRPr="00C6557C">
        <w:rPr>
          <w:rFonts w:ascii="Verdana" w:eastAsiaTheme="minorHAnsi" w:hAnsi="Verdana"/>
          <w:i/>
          <w:iCs/>
          <w:sz w:val="20"/>
          <w:szCs w:val="20"/>
          <w:lang w:eastAsia="en-US"/>
        </w:rPr>
        <w:t>Plastic also has a firm place in commercial fishing: it is superior to other materials in terms of weight, handling and durability.</w:t>
      </w:r>
    </w:p>
    <w:p w14:paraId="15A1E943" w14:textId="50A3D61D" w:rsidR="00885714" w:rsidRPr="000F391A" w:rsidRDefault="00012014" w:rsidP="00012014">
      <w:pPr>
        <w:tabs>
          <w:tab w:val="left" w:pos="1035"/>
        </w:tabs>
        <w:spacing w:after="0"/>
        <w:ind w:left="142"/>
        <w:rPr>
          <w:rFonts w:ascii="Verdana" w:eastAsiaTheme="minorHAnsi" w:hAnsi="Verdana"/>
          <w:i/>
          <w:iCs/>
          <w:sz w:val="20"/>
          <w:szCs w:val="20"/>
          <w:lang w:eastAsia="en-US"/>
        </w:rPr>
      </w:pPr>
      <w:r>
        <w:rPr>
          <w:rFonts w:ascii="Verdana" w:eastAsiaTheme="minorHAnsi" w:hAnsi="Verdana"/>
          <w:i/>
          <w:iCs/>
          <w:sz w:val="20"/>
          <w:szCs w:val="20"/>
          <w:lang w:eastAsia="en-US"/>
        </w:rPr>
        <w:t>(ALPLA, own image</w:t>
      </w:r>
      <w:r w:rsidR="00885714" w:rsidRPr="000F391A">
        <w:rPr>
          <w:rFonts w:ascii="Verdana" w:eastAsiaTheme="minorHAnsi" w:hAnsi="Verdana"/>
          <w:i/>
          <w:iCs/>
          <w:sz w:val="20"/>
          <w:szCs w:val="20"/>
          <w:lang w:eastAsia="en-US"/>
        </w:rPr>
        <w:t>)</w:t>
      </w:r>
    </w:p>
    <w:p w14:paraId="434C9D2C" w14:textId="77777777" w:rsidR="000F391A" w:rsidRDefault="000F391A" w:rsidP="00012014">
      <w:pPr>
        <w:rPr>
          <w:rFonts w:ascii="Verdana" w:eastAsiaTheme="minorHAnsi" w:hAnsi="Verdana"/>
          <w:sz w:val="20"/>
          <w:szCs w:val="20"/>
          <w:lang w:eastAsia="en-US"/>
        </w:rPr>
      </w:pPr>
    </w:p>
    <w:p w14:paraId="4DACF5A0" w14:textId="77777777" w:rsidR="00012014" w:rsidRPr="00FA35A1" w:rsidRDefault="00012014" w:rsidP="00012014">
      <w:pPr>
        <w:rPr>
          <w:rFonts w:ascii="Verdana" w:eastAsiaTheme="minorHAnsi" w:hAnsi="Verdana"/>
          <w:sz w:val="20"/>
          <w:szCs w:val="20"/>
          <w:lang w:eastAsia="en-US"/>
        </w:rPr>
      </w:pPr>
    </w:p>
    <w:p w14:paraId="393147F5" w14:textId="77777777" w:rsidR="00885714" w:rsidRPr="00FA35A1" w:rsidRDefault="00885714" w:rsidP="00643F05">
      <w:pPr>
        <w:ind w:left="142"/>
        <w:rPr>
          <w:rFonts w:ascii="Verdana" w:eastAsiaTheme="minorHAnsi" w:hAnsi="Verdana"/>
          <w:b/>
          <w:bCs/>
          <w:sz w:val="20"/>
          <w:szCs w:val="20"/>
          <w:lang w:eastAsia="en-US"/>
        </w:rPr>
      </w:pPr>
      <w:r w:rsidRPr="00FA35A1">
        <w:rPr>
          <w:rFonts w:ascii="Verdana" w:eastAsiaTheme="minorHAnsi" w:hAnsi="Verdana"/>
          <w:b/>
          <w:bCs/>
          <w:sz w:val="20"/>
          <w:szCs w:val="20"/>
          <w:lang w:eastAsia="en-US"/>
        </w:rPr>
        <w:t>About "Plastic is fantastic"</w:t>
      </w:r>
    </w:p>
    <w:p w14:paraId="18376FD4" w14:textId="4CB33B0B" w:rsidR="00885714" w:rsidRPr="00FA35A1" w:rsidRDefault="00885714" w:rsidP="00643F05">
      <w:pPr>
        <w:ind w:left="142"/>
        <w:rPr>
          <w:rFonts w:ascii="Verdana" w:eastAsiaTheme="minorHAnsi" w:hAnsi="Verdana"/>
          <w:sz w:val="20"/>
          <w:szCs w:val="20"/>
          <w:lang w:eastAsia="en-US"/>
        </w:rPr>
      </w:pPr>
      <w:r w:rsidRPr="00FA35A1">
        <w:rPr>
          <w:rFonts w:ascii="Verdana" w:eastAsiaTheme="minorHAnsi" w:hAnsi="Verdana"/>
          <w:sz w:val="20"/>
          <w:szCs w:val="20"/>
          <w:lang w:eastAsia="en-US"/>
        </w:rPr>
        <w:t>“Plastic is fantastic" is about the relationship between humans and one of the most elementary building blocks of civilization: plastic. The initiative aims to achieve the appreciation that this versatile material deserves through factual contributions.</w:t>
      </w:r>
    </w:p>
    <w:p w14:paraId="54AD5CA9" w14:textId="12ECFB5A" w:rsidR="00885714" w:rsidRDefault="00885714" w:rsidP="00643F05">
      <w:pPr>
        <w:ind w:left="142"/>
        <w:rPr>
          <w:rFonts w:ascii="Verdana" w:eastAsiaTheme="minorHAnsi" w:hAnsi="Verdana"/>
          <w:sz w:val="20"/>
          <w:szCs w:val="20"/>
          <w:lang w:eastAsia="en-US"/>
        </w:rPr>
      </w:pPr>
      <w:r w:rsidRPr="00FA35A1">
        <w:rPr>
          <w:rFonts w:ascii="Verdana" w:eastAsiaTheme="minorHAnsi" w:hAnsi="Verdana"/>
          <w:sz w:val="20"/>
          <w:szCs w:val="20"/>
          <w:lang w:eastAsia="en-US"/>
        </w:rPr>
        <w:t>Alpla, the Austrian specialist for plastic packaging, has launched the campaign "Plastic is fantastic</w:t>
      </w:r>
      <w:r w:rsidRPr="00FA35A1">
        <w:rPr>
          <w:rFonts w:ascii="Verdana" w:eastAsiaTheme="minorHAnsi" w:hAnsi="Verdana"/>
          <w:i/>
          <w:iCs/>
          <w:sz w:val="20"/>
          <w:szCs w:val="20"/>
          <w:lang w:eastAsia="en-US"/>
        </w:rPr>
        <w:t xml:space="preserve">", </w:t>
      </w:r>
      <w:r w:rsidRPr="00FA35A1">
        <w:rPr>
          <w:rStyle w:val="Hervorhebung"/>
          <w:rFonts w:ascii="Verdana" w:hAnsi="Verdana"/>
          <w:sz w:val="20"/>
          <w:szCs w:val="20"/>
        </w:rPr>
        <w:t>due</w:t>
      </w:r>
      <w:r w:rsidRPr="00FA35A1">
        <w:rPr>
          <w:rFonts w:ascii="Verdana" w:hAnsi="Verdana"/>
          <w:i/>
          <w:iCs/>
          <w:sz w:val="20"/>
          <w:szCs w:val="20"/>
        </w:rPr>
        <w:t xml:space="preserve"> </w:t>
      </w:r>
      <w:r w:rsidRPr="00FA35A1">
        <w:rPr>
          <w:rStyle w:val="Hervorhebung"/>
          <w:rFonts w:ascii="Verdana" w:hAnsi="Verdana"/>
          <w:sz w:val="20"/>
          <w:szCs w:val="20"/>
        </w:rPr>
        <w:t>to</w:t>
      </w:r>
      <w:r w:rsidRPr="00FA35A1">
        <w:rPr>
          <w:rFonts w:ascii="Verdana" w:hAnsi="Verdana"/>
          <w:i/>
          <w:iCs/>
          <w:sz w:val="20"/>
          <w:szCs w:val="20"/>
        </w:rPr>
        <w:t xml:space="preserve"> </w:t>
      </w:r>
      <w:r w:rsidRPr="00FA35A1">
        <w:rPr>
          <w:rStyle w:val="Hervorhebung"/>
          <w:rFonts w:ascii="Verdana" w:hAnsi="Verdana"/>
          <w:sz w:val="20"/>
          <w:szCs w:val="20"/>
        </w:rPr>
        <w:t>its</w:t>
      </w:r>
      <w:r w:rsidRPr="00FA35A1">
        <w:rPr>
          <w:rFonts w:ascii="Verdana" w:hAnsi="Verdana"/>
          <w:i/>
          <w:iCs/>
          <w:sz w:val="20"/>
          <w:szCs w:val="20"/>
        </w:rPr>
        <w:t xml:space="preserve"> </w:t>
      </w:r>
      <w:r w:rsidRPr="00FA35A1">
        <w:rPr>
          <w:rStyle w:val="Hervorhebung"/>
          <w:rFonts w:ascii="Verdana" w:hAnsi="Verdana"/>
          <w:sz w:val="20"/>
          <w:szCs w:val="20"/>
        </w:rPr>
        <w:t>firm</w:t>
      </w:r>
      <w:r w:rsidRPr="00FA35A1">
        <w:rPr>
          <w:rFonts w:ascii="Verdana" w:hAnsi="Verdana"/>
          <w:i/>
          <w:iCs/>
          <w:sz w:val="20"/>
          <w:szCs w:val="20"/>
        </w:rPr>
        <w:t xml:space="preserve"> </w:t>
      </w:r>
      <w:r w:rsidRPr="00FA35A1">
        <w:rPr>
          <w:rStyle w:val="Hervorhebung"/>
          <w:rFonts w:ascii="Verdana" w:hAnsi="Verdana"/>
          <w:sz w:val="20"/>
          <w:szCs w:val="20"/>
        </w:rPr>
        <w:t>belief</w:t>
      </w:r>
      <w:r w:rsidRPr="00FA35A1">
        <w:rPr>
          <w:rFonts w:ascii="Verdana" w:hAnsi="Verdana"/>
          <w:i/>
          <w:iCs/>
          <w:sz w:val="20"/>
          <w:szCs w:val="20"/>
        </w:rPr>
        <w:t xml:space="preserve"> </w:t>
      </w:r>
      <w:r w:rsidRPr="00FA35A1">
        <w:rPr>
          <w:rFonts w:ascii="Verdana" w:hAnsi="Verdana"/>
          <w:sz w:val="20"/>
          <w:szCs w:val="20"/>
        </w:rPr>
        <w:t>in</w:t>
      </w:r>
      <w:r w:rsidRPr="00FA35A1">
        <w:rPr>
          <w:rFonts w:ascii="Verdana" w:hAnsi="Verdana"/>
          <w:i/>
          <w:iCs/>
          <w:sz w:val="20"/>
          <w:szCs w:val="20"/>
        </w:rPr>
        <w:t xml:space="preserve"> </w:t>
      </w:r>
      <w:r w:rsidRPr="00FA35A1">
        <w:rPr>
          <w:rStyle w:val="Hervorhebung"/>
          <w:rFonts w:ascii="Verdana" w:hAnsi="Verdana"/>
          <w:sz w:val="20"/>
          <w:szCs w:val="20"/>
        </w:rPr>
        <w:t xml:space="preserve">the potential of </w:t>
      </w:r>
      <w:r w:rsidRPr="00FA35A1">
        <w:rPr>
          <w:rFonts w:ascii="Verdana" w:hAnsi="Verdana"/>
          <w:sz w:val="20"/>
          <w:szCs w:val="20"/>
        </w:rPr>
        <w:t>recyclable</w:t>
      </w:r>
      <w:r w:rsidRPr="00FA35A1">
        <w:rPr>
          <w:rFonts w:ascii="Verdana" w:hAnsi="Verdana"/>
          <w:i/>
          <w:iCs/>
          <w:sz w:val="20"/>
          <w:szCs w:val="20"/>
        </w:rPr>
        <w:t xml:space="preserve"> </w:t>
      </w:r>
      <w:r w:rsidRPr="00FA35A1">
        <w:rPr>
          <w:rStyle w:val="Hervorhebung"/>
          <w:rFonts w:ascii="Verdana" w:hAnsi="Verdana"/>
          <w:sz w:val="20"/>
          <w:szCs w:val="20"/>
        </w:rPr>
        <w:t>material</w:t>
      </w:r>
      <w:r w:rsidRPr="00FA35A1">
        <w:rPr>
          <w:rFonts w:ascii="Verdana" w:hAnsi="Verdana"/>
          <w:sz w:val="20"/>
          <w:szCs w:val="20"/>
        </w:rPr>
        <w:t>.</w:t>
      </w:r>
      <w:r w:rsidRPr="00FA35A1">
        <w:rPr>
          <w:rFonts w:ascii="Verdana" w:eastAsiaTheme="minorHAnsi" w:hAnsi="Verdana"/>
          <w:sz w:val="20"/>
          <w:szCs w:val="20"/>
          <w:lang w:eastAsia="en-US"/>
        </w:rPr>
        <w:t xml:space="preserve"> Alpla is now in its third generation of commitment to sustainable recycling solutions and is also a pioneer in the development of new bioplastics. </w:t>
      </w:r>
    </w:p>
    <w:p w14:paraId="140E20A5" w14:textId="66877FF6" w:rsidR="003532A6" w:rsidRPr="00885714" w:rsidRDefault="00885714" w:rsidP="00643F05">
      <w:pPr>
        <w:ind w:left="142"/>
        <w:rPr>
          <w:rFonts w:ascii="Verdana" w:eastAsiaTheme="minorHAnsi" w:hAnsi="Verdana"/>
          <w:sz w:val="20"/>
          <w:szCs w:val="20"/>
          <w:lang w:eastAsia="en-US"/>
        </w:rPr>
      </w:pPr>
      <w:r w:rsidRPr="00295CD0">
        <w:rPr>
          <w:rFonts w:ascii="Verdana" w:eastAsiaTheme="minorHAnsi" w:hAnsi="Verdana"/>
          <w:sz w:val="20"/>
          <w:szCs w:val="20"/>
          <w:lang w:eastAsia="en-US"/>
        </w:rPr>
        <w:t xml:space="preserve">The new </w:t>
      </w:r>
      <w:r>
        <w:rPr>
          <w:rFonts w:ascii="Verdana" w:eastAsiaTheme="minorHAnsi" w:hAnsi="Verdana"/>
          <w:sz w:val="20"/>
          <w:szCs w:val="20"/>
          <w:lang w:eastAsia="en-US"/>
        </w:rPr>
        <w:t>website</w:t>
      </w:r>
      <w:r w:rsidRPr="00295CD0">
        <w:rPr>
          <w:rFonts w:ascii="Verdana" w:eastAsiaTheme="minorHAnsi" w:hAnsi="Verdana"/>
          <w:sz w:val="20"/>
          <w:szCs w:val="20"/>
          <w:lang w:eastAsia="en-US"/>
        </w:rPr>
        <w:t xml:space="preserve"> </w:t>
      </w:r>
      <w:hyperlink r:id="rId10" w:history="1">
        <w:r w:rsidRPr="008836C2">
          <w:rPr>
            <w:rStyle w:val="Hyperlink"/>
            <w:rFonts w:ascii="Verdana" w:eastAsiaTheme="minorHAnsi" w:hAnsi="Verdana"/>
            <w:sz w:val="20"/>
            <w:szCs w:val="20"/>
            <w:lang w:eastAsia="en-US"/>
          </w:rPr>
          <w:t>"Plastic is fantastic"</w:t>
        </w:r>
      </w:hyperlink>
      <w:r w:rsidRPr="00295CD0">
        <w:rPr>
          <w:rFonts w:ascii="Verdana" w:eastAsiaTheme="minorHAnsi" w:hAnsi="Verdana"/>
          <w:sz w:val="20"/>
          <w:szCs w:val="20"/>
          <w:lang w:eastAsia="en-US"/>
        </w:rPr>
        <w:t xml:space="preserve"> also shows what makes plastic so fantastic.</w:t>
      </w:r>
    </w:p>
    <w:sectPr w:rsidR="003532A6" w:rsidRPr="00885714" w:rsidSect="004E5882">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BCA8C" w14:textId="77777777" w:rsidR="00C74842" w:rsidRPr="001F2990" w:rsidRDefault="00C74842" w:rsidP="00262E2F">
      <w:pPr>
        <w:spacing w:after="0" w:line="240" w:lineRule="auto"/>
      </w:pPr>
      <w:r w:rsidRPr="001F2990">
        <w:separator/>
      </w:r>
    </w:p>
  </w:endnote>
  <w:endnote w:type="continuationSeparator" w:id="0">
    <w:p w14:paraId="0193CB71" w14:textId="77777777" w:rsidR="00C74842" w:rsidRPr="001F2990" w:rsidRDefault="00C74842" w:rsidP="00262E2F">
      <w:pPr>
        <w:spacing w:after="0" w:line="240" w:lineRule="auto"/>
      </w:pPr>
      <w:r w:rsidRPr="001F299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B32F" w14:textId="77777777" w:rsidR="00E01B1D" w:rsidRPr="001F2990"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1F2990" w14:paraId="4F2FDBD4" w14:textId="77777777" w:rsidTr="003E1C1F">
      <w:tc>
        <w:tcPr>
          <w:tcW w:w="6804" w:type="dxa"/>
        </w:tcPr>
        <w:p w14:paraId="0637FFB3" w14:textId="6D55B528" w:rsidR="00B546F2" w:rsidRPr="001F2990" w:rsidRDefault="00B546F2" w:rsidP="00B546F2">
          <w:pPr>
            <w:pStyle w:val="Fuzeile"/>
            <w:rPr>
              <w:rFonts w:ascii="Verdana" w:hAnsi="Verdana"/>
              <w:sz w:val="20"/>
              <w:szCs w:val="20"/>
            </w:rPr>
          </w:pPr>
        </w:p>
      </w:tc>
      <w:tc>
        <w:tcPr>
          <w:tcW w:w="2126" w:type="dxa"/>
        </w:tcPr>
        <w:p w14:paraId="2D592010" w14:textId="3A94A828" w:rsidR="00B546F2" w:rsidRPr="001F2990" w:rsidRDefault="00E01B1D" w:rsidP="003E1C1F">
          <w:pPr>
            <w:pStyle w:val="Fuzeile"/>
            <w:tabs>
              <w:tab w:val="center" w:pos="955"/>
              <w:tab w:val="right" w:pos="1910"/>
            </w:tabs>
            <w:jc w:val="right"/>
            <w:rPr>
              <w:rFonts w:ascii="Verdana" w:hAnsi="Verdana"/>
              <w:color w:val="333333"/>
              <w:sz w:val="16"/>
              <w:szCs w:val="16"/>
            </w:rPr>
          </w:pPr>
          <w:r w:rsidRPr="001F2990">
            <w:rPr>
              <w:rFonts w:ascii="Verdana" w:hAnsi="Verdana"/>
              <w:color w:val="333333"/>
              <w:sz w:val="20"/>
              <w:szCs w:val="20"/>
            </w:rPr>
            <w:tab/>
          </w:r>
          <w:r w:rsidR="00AD59E7">
            <w:rPr>
              <w:rFonts w:ascii="Verdana" w:hAnsi="Verdana"/>
              <w:color w:val="333333"/>
              <w:sz w:val="16"/>
              <w:szCs w:val="16"/>
            </w:rPr>
            <w:t>Page</w:t>
          </w:r>
          <w:r w:rsidR="00B546F2" w:rsidRPr="001F2990">
            <w:rPr>
              <w:rFonts w:ascii="Verdana" w:hAnsi="Verdana"/>
              <w:color w:val="333333"/>
              <w:sz w:val="16"/>
              <w:szCs w:val="16"/>
            </w:rPr>
            <w:t xml:space="preserve"> </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PAGE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r w:rsidR="00B546F2" w:rsidRPr="001F2990">
            <w:rPr>
              <w:rFonts w:ascii="Verdana" w:hAnsi="Verdana"/>
              <w:color w:val="333333"/>
              <w:sz w:val="16"/>
              <w:szCs w:val="16"/>
            </w:rPr>
            <w:t>/</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NUMPAGES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p>
      </w:tc>
    </w:tr>
  </w:tbl>
  <w:p w14:paraId="34F06C07" w14:textId="2A1E3F7B" w:rsidR="000D5D4F" w:rsidRPr="001F2990"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785EB" w14:textId="77777777" w:rsidR="00C74842" w:rsidRPr="001F2990" w:rsidRDefault="00C74842" w:rsidP="00262E2F">
      <w:pPr>
        <w:spacing w:after="0" w:line="240" w:lineRule="auto"/>
      </w:pPr>
      <w:r w:rsidRPr="001F2990">
        <w:separator/>
      </w:r>
    </w:p>
  </w:footnote>
  <w:footnote w:type="continuationSeparator" w:id="0">
    <w:p w14:paraId="17064C67" w14:textId="77777777" w:rsidR="00C74842" w:rsidRPr="001F2990" w:rsidRDefault="00C74842" w:rsidP="00262E2F">
      <w:pPr>
        <w:spacing w:after="0" w:line="240" w:lineRule="auto"/>
      </w:pPr>
      <w:r w:rsidRPr="001F2990">
        <w:continuationSeparator/>
      </w:r>
    </w:p>
  </w:footnote>
  <w:footnote w:id="1">
    <w:p w14:paraId="1199D76C" w14:textId="4FD89CF7" w:rsidR="00012014" w:rsidRPr="00012014" w:rsidRDefault="00012014">
      <w:pPr>
        <w:pStyle w:val="Funotentext"/>
        <w:rPr>
          <w:lang w:val="de-DE"/>
        </w:rPr>
      </w:pPr>
      <w:r>
        <w:rPr>
          <w:rStyle w:val="Funotenzeichen"/>
        </w:rPr>
        <w:footnoteRef/>
      </w:r>
      <w:r w:rsidRPr="00012014">
        <w:rPr>
          <w:lang w:val="de-DE"/>
        </w:rPr>
        <w:t xml:space="preserve"> </w:t>
      </w:r>
      <w:r w:rsidRPr="00012014">
        <w:rPr>
          <w:rFonts w:ascii="Verdana" w:hAnsi="Verdana"/>
          <w:sz w:val="16"/>
          <w:szCs w:val="16"/>
          <w:lang w:val="de-DE"/>
        </w:rPr>
        <w:t>Veröffentlichung WWF Themen &amp; Projekte Geisternetze 17.08.2018</w:t>
      </w:r>
    </w:p>
  </w:footnote>
  <w:footnote w:id="2">
    <w:p w14:paraId="67C4F2D9" w14:textId="60FE59BB" w:rsidR="00012014" w:rsidRPr="00012014" w:rsidRDefault="00012014">
      <w:pPr>
        <w:pStyle w:val="Funotentext"/>
      </w:pPr>
      <w:r>
        <w:rPr>
          <w:rStyle w:val="Funotenzeichen"/>
        </w:rPr>
        <w:footnoteRef/>
      </w:r>
      <w:r>
        <w:t xml:space="preserve"> </w:t>
      </w:r>
      <w:r w:rsidRPr="00FA6D1E">
        <w:rPr>
          <w:rFonts w:ascii="Verdana" w:hAnsi="Verdana"/>
          <w:sz w:val="16"/>
          <w:szCs w:val="16"/>
        </w:rPr>
        <w:t>Scientific Reports: Evidence that the Great Pacific Garbage Patch is rapidly accumulating plastic 2018, L. Lebreton</w:t>
      </w:r>
    </w:p>
  </w:footnote>
  <w:footnote w:id="3">
    <w:p w14:paraId="1E59E309" w14:textId="3483C5C1" w:rsidR="00012014" w:rsidRPr="00B44E38" w:rsidRDefault="00012014">
      <w:pPr>
        <w:pStyle w:val="Funotentext"/>
      </w:pPr>
      <w:r>
        <w:rPr>
          <w:rStyle w:val="Funotenzeichen"/>
        </w:rPr>
        <w:footnoteRef/>
      </w:r>
      <w:r>
        <w:t xml:space="preserve"> </w:t>
      </w:r>
      <w:r w:rsidRPr="00FA6D1E">
        <w:rPr>
          <w:rFonts w:ascii="Verdana" w:hAnsi="Verdana"/>
          <w:sz w:val="16"/>
          <w:szCs w:val="16"/>
        </w:rPr>
        <w:t xml:space="preserve">Study „The Ocean </w:t>
      </w:r>
      <w:r w:rsidR="00643F05" w:rsidRPr="00FA6D1E">
        <w:rPr>
          <w:rFonts w:ascii="Verdana" w:hAnsi="Verdana"/>
          <w:sz w:val="16"/>
          <w:szCs w:val="16"/>
        </w:rPr>
        <w:t>Cleanup“</w:t>
      </w:r>
      <w:r w:rsidR="00643F05">
        <w:rPr>
          <w:rFonts w:ascii="Verdana" w:hAnsi="Verdana"/>
          <w:sz w:val="16"/>
          <w:szCs w:val="16"/>
        </w:rPr>
        <w:t xml:space="preserve"> </w:t>
      </w:r>
      <w:r w:rsidRPr="00FA6D1E">
        <w:rPr>
          <w:rFonts w:ascii="Verdana" w:hAnsi="Verdana"/>
          <w:sz w:val="16"/>
          <w:szCs w:val="16"/>
        </w:rPr>
        <w:t xml:space="preserve">(Müllsammler System 001/B 2019), „Der </w:t>
      </w:r>
      <w:r w:rsidR="00643F05" w:rsidRPr="00FA6D1E">
        <w:rPr>
          <w:rFonts w:ascii="Verdana" w:hAnsi="Verdana"/>
          <w:sz w:val="16"/>
          <w:szCs w:val="16"/>
        </w:rPr>
        <w:t>Spiegel“</w:t>
      </w:r>
      <w:r w:rsidRPr="00FA6D1E">
        <w:rPr>
          <w:rFonts w:ascii="Verdana" w:hAnsi="Verdana"/>
          <w:sz w:val="16"/>
          <w:szCs w:val="16"/>
        </w:rPr>
        <w:t xml:space="preserve"> 05.09.2022</w:t>
      </w:r>
    </w:p>
  </w:footnote>
  <w:footnote w:id="4">
    <w:p w14:paraId="771542A9" w14:textId="77E8A013" w:rsidR="00012014" w:rsidRPr="00A66960" w:rsidRDefault="00012014" w:rsidP="00012014">
      <w:pPr>
        <w:pStyle w:val="Funotentext"/>
      </w:pPr>
      <w:r>
        <w:rPr>
          <w:rStyle w:val="Funotenzeichen"/>
        </w:rPr>
        <w:footnoteRef/>
      </w:r>
      <w:r w:rsidRPr="00A66960">
        <w:t xml:space="preserve"> </w:t>
      </w:r>
      <w:r w:rsidRPr="00FA6D1E">
        <w:rPr>
          <w:rFonts w:ascii="Verdana" w:hAnsi="Verdana"/>
          <w:sz w:val="16"/>
          <w:szCs w:val="16"/>
        </w:rPr>
        <w:t xml:space="preserve">Veröffentlichung Science Advances, Commonwealth Scientific and Industrial Research </w:t>
      </w:r>
      <w:r w:rsidR="00643F05" w:rsidRPr="00FA6D1E">
        <w:rPr>
          <w:rFonts w:ascii="Verdana" w:hAnsi="Verdana"/>
          <w:sz w:val="16"/>
          <w:szCs w:val="16"/>
        </w:rPr>
        <w:t>Organization</w:t>
      </w:r>
      <w:r w:rsidRPr="00FA6D1E">
        <w:rPr>
          <w:rFonts w:ascii="Verdana" w:hAnsi="Verdana"/>
          <w:sz w:val="16"/>
          <w:szCs w:val="16"/>
        </w:rPr>
        <w:t xml:space="preserve"> (CSIRO), </w:t>
      </w:r>
      <w:r w:rsidR="00643F05" w:rsidRPr="00FA6D1E">
        <w:rPr>
          <w:rFonts w:ascii="Verdana" w:hAnsi="Verdana"/>
          <w:sz w:val="16"/>
          <w:szCs w:val="16"/>
        </w:rPr>
        <w:t>Publication</w:t>
      </w:r>
      <w:r w:rsidRPr="00FA6D1E">
        <w:rPr>
          <w:rFonts w:ascii="Verdana" w:hAnsi="Verdana"/>
          <w:sz w:val="16"/>
          <w:szCs w:val="16"/>
        </w:rPr>
        <w:t xml:space="preserve"> „</w:t>
      </w:r>
      <w:r w:rsidR="00643F05" w:rsidRPr="00FA6D1E">
        <w:rPr>
          <w:rFonts w:ascii="Verdana" w:hAnsi="Verdana"/>
          <w:sz w:val="16"/>
          <w:szCs w:val="16"/>
        </w:rPr>
        <w:t>GEO“</w:t>
      </w:r>
      <w:r w:rsidRPr="00FA6D1E">
        <w:rPr>
          <w:rFonts w:ascii="Verdana" w:hAnsi="Verdana"/>
          <w:sz w:val="16"/>
          <w:szCs w:val="16"/>
        </w:rPr>
        <w:t xml:space="preserve"> 14.10.2022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97CB" w14:textId="62332DFB" w:rsidR="009E2408" w:rsidRPr="001F2990" w:rsidRDefault="00023E38" w:rsidP="00C135CE">
    <w:pPr>
      <w:pStyle w:val="Kopfzeile"/>
      <w:tabs>
        <w:tab w:val="clear" w:pos="4536"/>
        <w:tab w:val="clear" w:pos="9072"/>
        <w:tab w:val="left" w:pos="1418"/>
      </w:tabs>
      <w:spacing w:line="276" w:lineRule="auto"/>
      <w:ind w:left="7080" w:firstLine="8"/>
      <w:rPr>
        <w:color w:val="333333"/>
      </w:rPr>
    </w:pPr>
    <w:r w:rsidRPr="001F2990">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6525362"/>
    <w:multiLevelType w:val="hybridMultilevel"/>
    <w:tmpl w:val="EACE9C40"/>
    <w:lvl w:ilvl="0" w:tplc="65D04A1E">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4"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0"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4"/>
  </w:num>
  <w:num w:numId="2" w16cid:durableId="2133549466">
    <w:abstractNumId w:val="16"/>
  </w:num>
  <w:num w:numId="3" w16cid:durableId="761145599">
    <w:abstractNumId w:val="2"/>
  </w:num>
  <w:num w:numId="4" w16cid:durableId="505480211">
    <w:abstractNumId w:val="11"/>
  </w:num>
  <w:num w:numId="5" w16cid:durableId="1079869128">
    <w:abstractNumId w:val="22"/>
  </w:num>
  <w:num w:numId="6" w16cid:durableId="705954050">
    <w:abstractNumId w:val="7"/>
  </w:num>
  <w:num w:numId="7" w16cid:durableId="929388163">
    <w:abstractNumId w:val="21"/>
  </w:num>
  <w:num w:numId="8" w16cid:durableId="1272778776">
    <w:abstractNumId w:val="17"/>
  </w:num>
  <w:num w:numId="9" w16cid:durableId="38894556">
    <w:abstractNumId w:val="13"/>
  </w:num>
  <w:num w:numId="10" w16cid:durableId="772363799">
    <w:abstractNumId w:val="18"/>
  </w:num>
  <w:num w:numId="11" w16cid:durableId="95373214">
    <w:abstractNumId w:val="1"/>
  </w:num>
  <w:num w:numId="12" w16cid:durableId="644816493">
    <w:abstractNumId w:val="19"/>
  </w:num>
  <w:num w:numId="13" w16cid:durableId="1693996931">
    <w:abstractNumId w:val="10"/>
  </w:num>
  <w:num w:numId="14" w16cid:durableId="1327633570">
    <w:abstractNumId w:val="9"/>
  </w:num>
  <w:num w:numId="15" w16cid:durableId="59717776">
    <w:abstractNumId w:val="3"/>
  </w:num>
  <w:num w:numId="16" w16cid:durableId="1913348908">
    <w:abstractNumId w:val="20"/>
  </w:num>
  <w:num w:numId="17" w16cid:durableId="325591388">
    <w:abstractNumId w:val="15"/>
  </w:num>
  <w:num w:numId="18" w16cid:durableId="432359912">
    <w:abstractNumId w:val="5"/>
  </w:num>
  <w:num w:numId="19" w16cid:durableId="531307390">
    <w:abstractNumId w:val="4"/>
  </w:num>
  <w:num w:numId="20" w16cid:durableId="815687307">
    <w:abstractNumId w:val="12"/>
  </w:num>
  <w:num w:numId="21" w16cid:durableId="2140297327">
    <w:abstractNumId w:val="0"/>
  </w:num>
  <w:num w:numId="22" w16cid:durableId="1198816392">
    <w:abstractNumId w:val="6"/>
  </w:num>
  <w:num w:numId="23" w16cid:durableId="18425005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12014"/>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391A"/>
    <w:rsid w:val="000F4AC6"/>
    <w:rsid w:val="000F740E"/>
    <w:rsid w:val="000F7667"/>
    <w:rsid w:val="00106897"/>
    <w:rsid w:val="00107881"/>
    <w:rsid w:val="00111BD3"/>
    <w:rsid w:val="0011322D"/>
    <w:rsid w:val="001159FB"/>
    <w:rsid w:val="00124D12"/>
    <w:rsid w:val="0014375D"/>
    <w:rsid w:val="001613B1"/>
    <w:rsid w:val="00166B86"/>
    <w:rsid w:val="00167AE5"/>
    <w:rsid w:val="00170CE0"/>
    <w:rsid w:val="00171F85"/>
    <w:rsid w:val="00174FC7"/>
    <w:rsid w:val="001764F4"/>
    <w:rsid w:val="0018006C"/>
    <w:rsid w:val="0019479F"/>
    <w:rsid w:val="0019565B"/>
    <w:rsid w:val="00196339"/>
    <w:rsid w:val="001A1686"/>
    <w:rsid w:val="001A4469"/>
    <w:rsid w:val="001B6296"/>
    <w:rsid w:val="001D38BF"/>
    <w:rsid w:val="001E1A75"/>
    <w:rsid w:val="001E28FC"/>
    <w:rsid w:val="001E3518"/>
    <w:rsid w:val="001E4D43"/>
    <w:rsid w:val="001E4DA1"/>
    <w:rsid w:val="001F04AF"/>
    <w:rsid w:val="001F1524"/>
    <w:rsid w:val="001F2990"/>
    <w:rsid w:val="001F7CB9"/>
    <w:rsid w:val="00202383"/>
    <w:rsid w:val="00203585"/>
    <w:rsid w:val="00210A24"/>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0D33"/>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2F2233"/>
    <w:rsid w:val="0030000A"/>
    <w:rsid w:val="00306DFA"/>
    <w:rsid w:val="00314FED"/>
    <w:rsid w:val="003161B7"/>
    <w:rsid w:val="00317C13"/>
    <w:rsid w:val="00327024"/>
    <w:rsid w:val="00331776"/>
    <w:rsid w:val="00335558"/>
    <w:rsid w:val="00335AFC"/>
    <w:rsid w:val="00337AC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25B7"/>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0808"/>
    <w:rsid w:val="004416D5"/>
    <w:rsid w:val="00444857"/>
    <w:rsid w:val="00446124"/>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D715E"/>
    <w:rsid w:val="004E5882"/>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57F01"/>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3F05"/>
    <w:rsid w:val="006460BB"/>
    <w:rsid w:val="00650DA3"/>
    <w:rsid w:val="00651FE3"/>
    <w:rsid w:val="00662D17"/>
    <w:rsid w:val="006708B5"/>
    <w:rsid w:val="0067295A"/>
    <w:rsid w:val="00677560"/>
    <w:rsid w:val="00677616"/>
    <w:rsid w:val="00683B02"/>
    <w:rsid w:val="00685A3D"/>
    <w:rsid w:val="00685D0B"/>
    <w:rsid w:val="00686FF0"/>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069E"/>
    <w:rsid w:val="006F0C1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4EE0"/>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4860"/>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714"/>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D59E7"/>
    <w:rsid w:val="00AE190E"/>
    <w:rsid w:val="00AF175A"/>
    <w:rsid w:val="00AF2147"/>
    <w:rsid w:val="00AF45E6"/>
    <w:rsid w:val="00AF54B5"/>
    <w:rsid w:val="00AF7188"/>
    <w:rsid w:val="00B020F5"/>
    <w:rsid w:val="00B06D63"/>
    <w:rsid w:val="00B12F6D"/>
    <w:rsid w:val="00B22BAD"/>
    <w:rsid w:val="00B25456"/>
    <w:rsid w:val="00B324BC"/>
    <w:rsid w:val="00B33A4C"/>
    <w:rsid w:val="00B3436E"/>
    <w:rsid w:val="00B40C08"/>
    <w:rsid w:val="00B417D2"/>
    <w:rsid w:val="00B449A9"/>
    <w:rsid w:val="00B44E38"/>
    <w:rsid w:val="00B546F2"/>
    <w:rsid w:val="00B554FE"/>
    <w:rsid w:val="00B60399"/>
    <w:rsid w:val="00B648DA"/>
    <w:rsid w:val="00B73A42"/>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57B5B"/>
    <w:rsid w:val="00C6173D"/>
    <w:rsid w:val="00C64082"/>
    <w:rsid w:val="00C7300E"/>
    <w:rsid w:val="00C74842"/>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0241"/>
    <w:rsid w:val="00D113D1"/>
    <w:rsid w:val="00D11800"/>
    <w:rsid w:val="00D14086"/>
    <w:rsid w:val="00D1525D"/>
    <w:rsid w:val="00D20419"/>
    <w:rsid w:val="00D21B46"/>
    <w:rsid w:val="00D22DBE"/>
    <w:rsid w:val="00D238E4"/>
    <w:rsid w:val="00D27C44"/>
    <w:rsid w:val="00D322DC"/>
    <w:rsid w:val="00D33385"/>
    <w:rsid w:val="00D335DB"/>
    <w:rsid w:val="00D350C4"/>
    <w:rsid w:val="00D352A8"/>
    <w:rsid w:val="00D35527"/>
    <w:rsid w:val="00D35C16"/>
    <w:rsid w:val="00D4322D"/>
    <w:rsid w:val="00D43268"/>
    <w:rsid w:val="00D4607D"/>
    <w:rsid w:val="00D5583B"/>
    <w:rsid w:val="00D56A9A"/>
    <w:rsid w:val="00D61DCA"/>
    <w:rsid w:val="00D63566"/>
    <w:rsid w:val="00D70D3D"/>
    <w:rsid w:val="00D84F85"/>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EF7AEE"/>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35A1"/>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rPr>
      <w:lang w:val="en-US"/>
    </w:rPr>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character" w:styleId="Hervorhebung">
    <w:name w:val="Emphasis"/>
    <w:basedOn w:val="Absatz-Standardschriftart"/>
    <w:uiPriority w:val="20"/>
    <w:qFormat/>
    <w:rsid w:val="001F2990"/>
    <w:rPr>
      <w:i/>
      <w:iCs/>
    </w:rPr>
  </w:style>
  <w:style w:type="paragraph" w:styleId="Funotentext">
    <w:name w:val="footnote text"/>
    <w:basedOn w:val="Standard"/>
    <w:link w:val="FunotentextZchn"/>
    <w:uiPriority w:val="99"/>
    <w:semiHidden/>
    <w:unhideWhenUsed/>
    <w:rsid w:val="007F486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F4860"/>
    <w:rPr>
      <w:sz w:val="20"/>
      <w:szCs w:val="20"/>
      <w:lang w:val="en-US"/>
    </w:rPr>
  </w:style>
  <w:style w:type="character" w:styleId="Funotenzeichen">
    <w:name w:val="footnote reference"/>
    <w:basedOn w:val="Absatz-Standardschriftart"/>
    <w:uiPriority w:val="99"/>
    <w:semiHidden/>
    <w:unhideWhenUsed/>
    <w:rsid w:val="007F48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192.168.178.113\yon\Projekte%20in%20Arbeit\Alpla\2861_1%20ALPLA%20pif%20Landingpage%20Umsetzung\Inhalte%20Landingpage\Beitr&#228;ge\Ein%20Material%20in%20neuem%20Licht\3141_1%20Alpla%20pif%20Eierkarton%20Text%20final%20250303.docx"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941</Words>
  <Characters>5935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71</cp:revision>
  <cp:lastPrinted>2021-04-09T09:59:00Z</cp:lastPrinted>
  <dcterms:created xsi:type="dcterms:W3CDTF">2018-10-29T16:42:00Z</dcterms:created>
  <dcterms:modified xsi:type="dcterms:W3CDTF">2025-03-04T16:26:00Z</dcterms:modified>
</cp:coreProperties>
</file>